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719A4" w14:textId="77777777" w:rsidR="005C6BA5" w:rsidRPr="00D04EEA" w:rsidRDefault="005C6BA5" w:rsidP="00FF5821">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30ADAC7A" w:rsidR="005C6BA5" w:rsidRPr="00B86A9B" w:rsidRDefault="005C6BA5" w:rsidP="00FF5821">
      <w:pPr>
        <w:keepNext/>
        <w:spacing w:after="120"/>
        <w:jc w:val="center"/>
        <w:rPr>
          <w:rFonts w:ascii="Arial" w:hAnsi="Arial" w:cs="Arial"/>
          <w:b/>
          <w:bCs/>
          <w:sz w:val="28"/>
          <w:szCs w:val="28"/>
        </w:rPr>
      </w:pPr>
      <w:r w:rsidRPr="00B86A9B">
        <w:rPr>
          <w:rFonts w:ascii="Arial" w:hAnsi="Arial" w:cs="Arial"/>
          <w:b/>
          <w:bCs/>
          <w:sz w:val="28"/>
          <w:szCs w:val="28"/>
        </w:rPr>
        <w:t>Court</w:t>
      </w:r>
    </w:p>
    <w:p w14:paraId="095E0DCE" w14:textId="7A59FAF6" w:rsidR="00C22DF6" w:rsidRPr="00B86A9B" w:rsidRDefault="005C6BA5" w:rsidP="00FF5821">
      <w:pPr>
        <w:keepNext/>
        <w:spacing w:before="240" w:after="120"/>
        <w:jc w:val="center"/>
        <w:rPr>
          <w:rFonts w:ascii="Arial" w:hAnsi="Arial" w:cs="Arial"/>
          <w:b/>
          <w:bCs/>
          <w:sz w:val="28"/>
          <w:szCs w:val="28"/>
        </w:rPr>
      </w:pPr>
      <w:r w:rsidRPr="00B86A9B">
        <w:rPr>
          <w:rFonts w:ascii="Arial" w:hAnsi="Arial" w:cs="Arial"/>
          <w:b/>
          <w:bCs/>
          <w:sz w:val="28"/>
          <w:szCs w:val="28"/>
        </w:rPr>
        <w:t>Minute of Meeting held on</w:t>
      </w:r>
      <w:r w:rsidR="00E6640B">
        <w:rPr>
          <w:rFonts w:ascii="Arial" w:hAnsi="Arial" w:cs="Arial"/>
          <w:b/>
          <w:bCs/>
          <w:sz w:val="28"/>
          <w:szCs w:val="28"/>
        </w:rPr>
        <w:t xml:space="preserve"> </w:t>
      </w:r>
      <w:r w:rsidR="002C0502">
        <w:rPr>
          <w:rFonts w:ascii="Arial" w:hAnsi="Arial" w:cs="Arial"/>
          <w:b/>
          <w:bCs/>
          <w:sz w:val="28"/>
          <w:szCs w:val="28"/>
        </w:rPr>
        <w:t xml:space="preserve">Wednesday </w:t>
      </w:r>
      <w:r w:rsidR="00073020">
        <w:rPr>
          <w:rFonts w:ascii="Arial" w:hAnsi="Arial" w:cs="Arial"/>
          <w:b/>
          <w:bCs/>
          <w:sz w:val="28"/>
          <w:szCs w:val="28"/>
        </w:rPr>
        <w:t>19 February</w:t>
      </w:r>
      <w:r w:rsidR="002C0502">
        <w:rPr>
          <w:rFonts w:ascii="Arial" w:hAnsi="Arial" w:cs="Arial"/>
          <w:b/>
          <w:bCs/>
          <w:sz w:val="28"/>
          <w:szCs w:val="28"/>
        </w:rPr>
        <w:t xml:space="preserve"> </w:t>
      </w:r>
      <w:r w:rsidR="00515226" w:rsidRPr="00B86A9B">
        <w:rPr>
          <w:rFonts w:ascii="Arial" w:hAnsi="Arial" w:cs="Arial"/>
          <w:b/>
          <w:bCs/>
          <w:sz w:val="28"/>
          <w:szCs w:val="28"/>
        </w:rPr>
        <w:t>202</w:t>
      </w:r>
      <w:r w:rsidR="00073020">
        <w:rPr>
          <w:rFonts w:ascii="Arial" w:hAnsi="Arial" w:cs="Arial"/>
          <w:b/>
          <w:bCs/>
          <w:sz w:val="28"/>
          <w:szCs w:val="28"/>
        </w:rPr>
        <w:t>5</w:t>
      </w:r>
      <w:r w:rsidR="00E6640B">
        <w:rPr>
          <w:rFonts w:ascii="Arial" w:hAnsi="Arial" w:cs="Arial"/>
          <w:b/>
          <w:bCs/>
          <w:sz w:val="28"/>
          <w:szCs w:val="28"/>
        </w:rPr>
        <w:t xml:space="preserve"> </w:t>
      </w:r>
      <w:r w:rsidR="00C22DF6">
        <w:rPr>
          <w:rFonts w:ascii="Arial" w:hAnsi="Arial" w:cs="Arial"/>
          <w:b/>
          <w:bCs/>
          <w:sz w:val="28"/>
          <w:szCs w:val="28"/>
        </w:rPr>
        <w:t xml:space="preserve">held </w:t>
      </w:r>
      <w:r w:rsidR="002C0502">
        <w:rPr>
          <w:rFonts w:ascii="Arial" w:hAnsi="Arial" w:cs="Arial"/>
          <w:b/>
          <w:bCs/>
          <w:sz w:val="28"/>
          <w:szCs w:val="28"/>
        </w:rPr>
        <w:t>in the Senate Room</w:t>
      </w:r>
    </w:p>
    <w:p w14:paraId="37F04352" w14:textId="77777777" w:rsidR="004006F0" w:rsidRPr="00B86A9B" w:rsidRDefault="004006F0" w:rsidP="00FF5821">
      <w:pPr>
        <w:jc w:val="both"/>
        <w:rPr>
          <w:rFonts w:ascii="Arial" w:eastAsiaTheme="minorEastAsia" w:hAnsi="Arial" w:cs="Arial"/>
          <w:b/>
          <w:bCs/>
          <w:sz w:val="22"/>
          <w:szCs w:val="22"/>
        </w:rPr>
      </w:pPr>
    </w:p>
    <w:p w14:paraId="1753838C" w14:textId="77777777" w:rsidR="005C6BA5" w:rsidRPr="00B86A9B" w:rsidRDefault="005C6BA5" w:rsidP="00FF5821">
      <w:pPr>
        <w:jc w:val="both"/>
        <w:rPr>
          <w:rFonts w:ascii="Arial" w:eastAsiaTheme="minorEastAsia" w:hAnsi="Arial" w:cs="Arial"/>
          <w:b/>
          <w:bCs/>
          <w:sz w:val="22"/>
          <w:szCs w:val="22"/>
        </w:rPr>
      </w:pPr>
      <w:r w:rsidRPr="00B86A9B">
        <w:rPr>
          <w:rFonts w:ascii="Arial" w:eastAsiaTheme="minorEastAsia" w:hAnsi="Arial" w:cs="Arial"/>
          <w:b/>
          <w:bCs/>
          <w:sz w:val="22"/>
          <w:szCs w:val="22"/>
        </w:rPr>
        <w:t>Present:</w:t>
      </w:r>
    </w:p>
    <w:p w14:paraId="79EA54C4" w14:textId="7B5DD403" w:rsidR="00D37D2B" w:rsidRPr="008A18A1" w:rsidRDefault="00E6640B" w:rsidP="00FF5821">
      <w:pPr>
        <w:spacing w:after="120"/>
        <w:jc w:val="both"/>
        <w:rPr>
          <w:rFonts w:ascii="Arial" w:hAnsi="Arial" w:cs="Arial"/>
          <w:b/>
          <w:bCs/>
          <w:sz w:val="22"/>
          <w:szCs w:val="22"/>
        </w:rPr>
      </w:pPr>
      <w:bookmarkStart w:id="0" w:name="_Hlk80804069"/>
      <w:r>
        <w:rPr>
          <w:rFonts w:ascii="Arial" w:eastAsiaTheme="minorEastAsia" w:hAnsi="Arial" w:cs="Arial"/>
          <w:sz w:val="22"/>
          <w:szCs w:val="22"/>
        </w:rPr>
        <w:t xml:space="preserve">Gavin Stewart </w:t>
      </w:r>
      <w:r w:rsidR="00C241BE" w:rsidRPr="00B86A9B">
        <w:rPr>
          <w:rFonts w:ascii="Arial" w:eastAsiaTheme="minorEastAsia" w:hAnsi="Arial" w:cs="Arial"/>
          <w:sz w:val="22"/>
          <w:szCs w:val="22"/>
        </w:rPr>
        <w:t>Co-opted Member (</w:t>
      </w:r>
      <w:r w:rsidR="003050C0">
        <w:rPr>
          <w:rFonts w:ascii="Arial" w:eastAsiaTheme="minorEastAsia" w:hAnsi="Arial" w:cs="Arial"/>
          <w:sz w:val="22"/>
          <w:szCs w:val="22"/>
        </w:rPr>
        <w:t xml:space="preserve">Elected </w:t>
      </w:r>
      <w:r w:rsidR="00C241BE" w:rsidRPr="00B86A9B">
        <w:rPr>
          <w:rFonts w:ascii="Arial" w:eastAsiaTheme="minorEastAsia" w:hAnsi="Arial" w:cs="Arial"/>
          <w:sz w:val="22"/>
          <w:szCs w:val="22"/>
        </w:rPr>
        <w:t>Convener of Court),</w:t>
      </w:r>
      <w:r w:rsidR="007A1220">
        <w:rPr>
          <w:rFonts w:ascii="Arial" w:hAnsi="Arial" w:cs="Arial"/>
          <w:sz w:val="22"/>
          <w:szCs w:val="22"/>
        </w:rPr>
        <w:t xml:space="preserve"> </w:t>
      </w:r>
      <w:r w:rsidR="00073020">
        <w:rPr>
          <w:rFonts w:ascii="Arial" w:hAnsi="Arial" w:cs="Arial"/>
          <w:sz w:val="22"/>
          <w:szCs w:val="22"/>
        </w:rPr>
        <w:t xml:space="preserve">Dr Ghassan Abu-Sittah (Rector (Zoom)), </w:t>
      </w:r>
      <w:r w:rsidR="003D3CC0">
        <w:rPr>
          <w:rFonts w:ascii="Arial" w:eastAsiaTheme="minorEastAsia" w:hAnsi="Arial" w:cs="Arial"/>
          <w:sz w:val="22"/>
          <w:szCs w:val="22"/>
        </w:rPr>
        <w:t>Professor Sarah Armstrong (</w:t>
      </w:r>
      <w:r w:rsidR="003D3CC0" w:rsidRPr="00B86A9B">
        <w:rPr>
          <w:rFonts w:ascii="Arial" w:hAnsi="Arial" w:cs="Arial"/>
          <w:sz w:val="22"/>
          <w:szCs w:val="22"/>
        </w:rPr>
        <w:t>Elected Academic Staff Member</w:t>
      </w:r>
      <w:r w:rsidR="003D3CC0">
        <w:rPr>
          <w:rFonts w:ascii="Arial" w:eastAsiaTheme="minorEastAsia" w:hAnsi="Arial" w:cs="Arial"/>
          <w:sz w:val="22"/>
          <w:szCs w:val="22"/>
        </w:rPr>
        <w:t xml:space="preserve">), </w:t>
      </w:r>
      <w:r>
        <w:rPr>
          <w:rFonts w:ascii="Arial" w:eastAsiaTheme="minorEastAsia" w:hAnsi="Arial" w:cs="Arial"/>
          <w:sz w:val="22"/>
          <w:szCs w:val="22"/>
        </w:rPr>
        <w:t>Professor Tara Brendle (</w:t>
      </w:r>
      <w:r w:rsidRPr="00B86A9B">
        <w:rPr>
          <w:rFonts w:ascii="Arial" w:hAnsi="Arial" w:cs="Arial"/>
          <w:sz w:val="22"/>
          <w:szCs w:val="22"/>
        </w:rPr>
        <w:t>Elected Academic Staff Member</w:t>
      </w:r>
      <w:r>
        <w:rPr>
          <w:rFonts w:ascii="Arial" w:eastAsiaTheme="minorEastAsia" w:hAnsi="Arial" w:cs="Arial"/>
          <w:sz w:val="22"/>
          <w:szCs w:val="22"/>
        </w:rPr>
        <w:t xml:space="preserve">), </w:t>
      </w:r>
      <w:r w:rsidR="007A1220">
        <w:rPr>
          <w:rFonts w:ascii="Arial" w:hAnsi="Arial" w:cs="Arial"/>
          <w:sz w:val="22"/>
          <w:szCs w:val="22"/>
        </w:rPr>
        <w:t xml:space="preserve">Mary Jane Brouwers (Co-opted Member), Duncan Calvert (SRC Assessor), </w:t>
      </w:r>
      <w:r w:rsidR="00451546">
        <w:rPr>
          <w:rFonts w:ascii="Arial" w:eastAsiaTheme="minorEastAsia" w:hAnsi="Arial" w:cs="Arial"/>
          <w:sz w:val="22"/>
          <w:szCs w:val="22"/>
        </w:rPr>
        <w:t>Professor Nicola Dandridge (</w:t>
      </w:r>
      <w:r w:rsidR="00451546" w:rsidRPr="00B86A9B">
        <w:rPr>
          <w:rFonts w:ascii="Arial" w:hAnsi="Arial" w:cs="Arial"/>
          <w:sz w:val="22"/>
          <w:szCs w:val="22"/>
        </w:rPr>
        <w:t>Co-opted Member</w:t>
      </w:r>
      <w:r w:rsidR="00451546">
        <w:rPr>
          <w:rFonts w:ascii="Arial" w:hAnsi="Arial" w:cs="Arial"/>
          <w:sz w:val="22"/>
          <w:szCs w:val="22"/>
        </w:rPr>
        <w:t>)</w:t>
      </w:r>
      <w:r w:rsidR="00451546" w:rsidRPr="00B86A9B">
        <w:rPr>
          <w:rFonts w:ascii="Arial" w:hAnsi="Arial" w:cs="Arial"/>
          <w:sz w:val="22"/>
          <w:szCs w:val="22"/>
        </w:rPr>
        <w:t xml:space="preserve">, </w:t>
      </w:r>
      <w:r>
        <w:rPr>
          <w:rFonts w:asciiTheme="minorBidi" w:hAnsiTheme="minorBidi" w:cstheme="minorBidi"/>
          <w:sz w:val="22"/>
          <w:szCs w:val="22"/>
        </w:rPr>
        <w:t xml:space="preserve">Kerry Christie (Co-opted </w:t>
      </w:r>
      <w:r w:rsidR="007A1220">
        <w:rPr>
          <w:rFonts w:asciiTheme="minorBidi" w:hAnsiTheme="minorBidi" w:cstheme="minorBidi"/>
          <w:sz w:val="22"/>
          <w:szCs w:val="22"/>
        </w:rPr>
        <w:t>M</w:t>
      </w:r>
      <w:r>
        <w:rPr>
          <w:rFonts w:asciiTheme="minorBidi" w:hAnsiTheme="minorBidi" w:cstheme="minorBidi"/>
          <w:sz w:val="22"/>
          <w:szCs w:val="22"/>
        </w:rPr>
        <w:t xml:space="preserve">ember), </w:t>
      </w:r>
      <w:r w:rsidR="00ED4F47" w:rsidRPr="00B86A9B">
        <w:rPr>
          <w:rFonts w:ascii="Arial" w:hAnsi="Arial" w:cs="Arial"/>
          <w:sz w:val="22"/>
          <w:szCs w:val="22"/>
        </w:rPr>
        <w:t xml:space="preserve">Mr David Finlayson </w:t>
      </w:r>
      <w:r w:rsidR="00C241BE">
        <w:rPr>
          <w:rFonts w:ascii="Arial" w:hAnsi="Arial" w:cs="Arial"/>
          <w:sz w:val="22"/>
          <w:szCs w:val="22"/>
        </w:rPr>
        <w:t>(</w:t>
      </w:r>
      <w:r w:rsidR="00ED4F47" w:rsidRPr="00B86A9B">
        <w:rPr>
          <w:rFonts w:ascii="Arial" w:hAnsi="Arial" w:cs="Arial"/>
          <w:sz w:val="22"/>
          <w:szCs w:val="22"/>
        </w:rPr>
        <w:t>Co-opted Member</w:t>
      </w:r>
      <w:r w:rsidR="00C241BE">
        <w:rPr>
          <w:rFonts w:ascii="Arial" w:hAnsi="Arial" w:cs="Arial"/>
          <w:sz w:val="22"/>
          <w:szCs w:val="22"/>
        </w:rPr>
        <w:t>)</w:t>
      </w:r>
      <w:r w:rsidR="00ED4F47" w:rsidRPr="00B86A9B">
        <w:rPr>
          <w:rFonts w:ascii="Arial" w:hAnsi="Arial" w:cs="Arial"/>
          <w:sz w:val="22"/>
          <w:szCs w:val="22"/>
        </w:rPr>
        <w:t xml:space="preserve">, </w:t>
      </w:r>
      <w:r w:rsidR="00451546">
        <w:rPr>
          <w:rFonts w:ascii="Arial" w:hAnsi="Arial" w:cs="Arial"/>
          <w:sz w:val="22"/>
          <w:szCs w:val="22"/>
        </w:rPr>
        <w:t>Stuart Hoggan (</w:t>
      </w:r>
      <w:r w:rsidR="00451546" w:rsidRPr="0008439D">
        <w:rPr>
          <w:rFonts w:ascii="Arial" w:eastAsiaTheme="minorEastAsia" w:hAnsi="Arial" w:cs="Arial"/>
          <w:sz w:val="22"/>
          <w:szCs w:val="22"/>
        </w:rPr>
        <w:t>General Council Assessor</w:t>
      </w:r>
      <w:r w:rsidR="00451546">
        <w:rPr>
          <w:rFonts w:ascii="Arial" w:eastAsiaTheme="minorEastAsia" w:hAnsi="Arial" w:cs="Arial"/>
          <w:sz w:val="22"/>
          <w:szCs w:val="22"/>
        </w:rPr>
        <w:t xml:space="preserve">), </w:t>
      </w:r>
      <w:r w:rsidR="003D3CC0">
        <w:rPr>
          <w:rFonts w:ascii="Arial" w:eastAsiaTheme="minorEastAsia" w:hAnsi="Arial" w:cs="Arial"/>
          <w:sz w:val="22"/>
          <w:szCs w:val="22"/>
        </w:rPr>
        <w:t>Dr Bo Hu (Chancellor’s Assessor</w:t>
      </w:r>
      <w:r w:rsidR="00073020">
        <w:rPr>
          <w:rFonts w:ascii="Arial" w:eastAsiaTheme="minorEastAsia" w:hAnsi="Arial" w:cs="Arial"/>
          <w:sz w:val="22"/>
          <w:szCs w:val="22"/>
        </w:rPr>
        <w:t xml:space="preserve"> (Zoom)</w:t>
      </w:r>
      <w:r w:rsidR="003D3CC0">
        <w:rPr>
          <w:rFonts w:ascii="Arial" w:eastAsiaTheme="minorEastAsia" w:hAnsi="Arial" w:cs="Arial"/>
          <w:sz w:val="22"/>
          <w:szCs w:val="22"/>
        </w:rPr>
        <w:t xml:space="preserve">), </w:t>
      </w:r>
      <w:r w:rsidR="003D3CC0" w:rsidRPr="00B86A9B">
        <w:rPr>
          <w:rFonts w:ascii="Arial" w:hAnsi="Arial" w:cs="Arial"/>
          <w:sz w:val="22"/>
          <w:szCs w:val="22"/>
        </w:rPr>
        <w:t xml:space="preserve">Mr Christopher Kennedy </w:t>
      </w:r>
      <w:r w:rsidR="003D3CC0">
        <w:rPr>
          <w:rFonts w:ascii="Arial" w:hAnsi="Arial" w:cs="Arial"/>
          <w:sz w:val="22"/>
          <w:szCs w:val="22"/>
        </w:rPr>
        <w:t>(</w:t>
      </w:r>
      <w:r w:rsidR="003D3CC0" w:rsidRPr="00B86A9B">
        <w:rPr>
          <w:rFonts w:ascii="Arial" w:hAnsi="Arial" w:cs="Arial"/>
          <w:sz w:val="22"/>
          <w:szCs w:val="22"/>
        </w:rPr>
        <w:t>Elected Professional Services Representative</w:t>
      </w:r>
      <w:r w:rsidR="00073020">
        <w:rPr>
          <w:rFonts w:ascii="Arial" w:hAnsi="Arial" w:cs="Arial"/>
          <w:sz w:val="22"/>
          <w:szCs w:val="22"/>
        </w:rPr>
        <w:t xml:space="preserve"> (Zoom)</w:t>
      </w:r>
      <w:r w:rsidR="003D3CC0">
        <w:rPr>
          <w:rFonts w:ascii="Arial" w:hAnsi="Arial" w:cs="Arial"/>
          <w:sz w:val="22"/>
          <w:szCs w:val="22"/>
        </w:rPr>
        <w:t>)</w:t>
      </w:r>
      <w:r w:rsidR="003D3CC0" w:rsidRPr="00B86A9B">
        <w:rPr>
          <w:rFonts w:ascii="Arial" w:hAnsi="Arial" w:cs="Arial"/>
          <w:sz w:val="22"/>
          <w:szCs w:val="22"/>
        </w:rPr>
        <w:t>,</w:t>
      </w:r>
      <w:r>
        <w:rPr>
          <w:rFonts w:ascii="Arial" w:hAnsi="Arial" w:cs="Arial"/>
          <w:sz w:val="22"/>
          <w:szCs w:val="22"/>
        </w:rPr>
        <w:t xml:space="preserve"> </w:t>
      </w:r>
      <w:r w:rsidR="00B45FB9">
        <w:rPr>
          <w:rFonts w:ascii="Arial" w:hAnsi="Arial" w:cs="Arial"/>
          <w:sz w:val="22"/>
          <w:szCs w:val="22"/>
        </w:rPr>
        <w:t xml:space="preserve">Professor </w:t>
      </w:r>
      <w:r w:rsidR="00B1021A" w:rsidRPr="00B86A9B">
        <w:rPr>
          <w:rFonts w:ascii="Arial" w:hAnsi="Arial" w:cs="Arial"/>
          <w:sz w:val="22"/>
          <w:szCs w:val="22"/>
        </w:rPr>
        <w:t xml:space="preserve">Simon Kennedy </w:t>
      </w:r>
      <w:r w:rsidR="00B1021A">
        <w:rPr>
          <w:rFonts w:ascii="Arial" w:hAnsi="Arial" w:cs="Arial"/>
          <w:sz w:val="22"/>
          <w:szCs w:val="22"/>
        </w:rPr>
        <w:t>(</w:t>
      </w:r>
      <w:r w:rsidR="00B1021A" w:rsidRPr="00B86A9B">
        <w:rPr>
          <w:rFonts w:ascii="Arial" w:hAnsi="Arial" w:cs="Arial"/>
          <w:sz w:val="22"/>
          <w:szCs w:val="22"/>
        </w:rPr>
        <w:t>Elected Academic Staff Member</w:t>
      </w:r>
      <w:r w:rsidR="00B1021A">
        <w:rPr>
          <w:rFonts w:ascii="Arial" w:hAnsi="Arial" w:cs="Arial"/>
          <w:sz w:val="22"/>
          <w:szCs w:val="22"/>
        </w:rPr>
        <w:t>),</w:t>
      </w:r>
      <w:r w:rsidR="002B29CC">
        <w:rPr>
          <w:rFonts w:ascii="Arial" w:hAnsi="Arial" w:cs="Arial"/>
          <w:sz w:val="22"/>
          <w:szCs w:val="22"/>
        </w:rPr>
        <w:t xml:space="preserve"> </w:t>
      </w:r>
      <w:r w:rsidR="00C11939">
        <w:rPr>
          <w:rFonts w:ascii="Arial" w:hAnsi="Arial" w:cs="Arial"/>
          <w:sz w:val="22"/>
          <w:szCs w:val="22"/>
        </w:rPr>
        <w:t xml:space="preserve">Jonathan Loukes </w:t>
      </w:r>
      <w:r w:rsidR="00C11939">
        <w:rPr>
          <w:rFonts w:ascii="Arial" w:eastAsiaTheme="minorEastAsia" w:hAnsi="Arial" w:cs="Arial"/>
          <w:sz w:val="22"/>
          <w:szCs w:val="22"/>
        </w:rPr>
        <w:t>(</w:t>
      </w:r>
      <w:r w:rsidR="00C11939" w:rsidRPr="00B86A9B">
        <w:rPr>
          <w:rFonts w:ascii="Arial" w:eastAsiaTheme="minorEastAsia" w:hAnsi="Arial" w:cs="Arial"/>
          <w:sz w:val="22"/>
          <w:szCs w:val="22"/>
        </w:rPr>
        <w:t>Co-opted Member</w:t>
      </w:r>
      <w:r w:rsidR="00C11939">
        <w:rPr>
          <w:rFonts w:ascii="Arial" w:hAnsi="Arial" w:cs="Arial"/>
          <w:sz w:val="22"/>
          <w:szCs w:val="22"/>
        </w:rPr>
        <w:t xml:space="preserve">), </w:t>
      </w:r>
      <w:r w:rsidR="00073020">
        <w:rPr>
          <w:rFonts w:ascii="Arial" w:hAnsi="Arial" w:cs="Arial"/>
          <w:sz w:val="22"/>
          <w:szCs w:val="22"/>
        </w:rPr>
        <w:t xml:space="preserve">Paula McKerrow (Trade </w:t>
      </w:r>
      <w:r w:rsidR="00073020" w:rsidRPr="00B86A9B">
        <w:rPr>
          <w:rFonts w:ascii="Arial" w:hAnsi="Arial" w:cs="Arial"/>
          <w:sz w:val="22"/>
          <w:szCs w:val="22"/>
        </w:rPr>
        <w:t>Union Nominee</w:t>
      </w:r>
      <w:r w:rsidR="00073020">
        <w:rPr>
          <w:rFonts w:ascii="Arial" w:hAnsi="Arial" w:cs="Arial"/>
          <w:sz w:val="22"/>
          <w:szCs w:val="22"/>
        </w:rPr>
        <w:t xml:space="preserve">), </w:t>
      </w:r>
      <w:r w:rsidR="007A1220">
        <w:rPr>
          <w:rFonts w:ascii="Arial" w:hAnsi="Arial" w:cs="Arial"/>
          <w:sz w:val="22"/>
          <w:szCs w:val="22"/>
        </w:rPr>
        <w:t>Lorriane McMillan</w:t>
      </w:r>
      <w:r w:rsidR="007A1220" w:rsidRPr="00B86A9B">
        <w:rPr>
          <w:rFonts w:ascii="Arial" w:hAnsi="Arial" w:cs="Arial"/>
          <w:sz w:val="22"/>
          <w:szCs w:val="22"/>
        </w:rPr>
        <w:t xml:space="preserve"> </w:t>
      </w:r>
      <w:r w:rsidR="007A1220">
        <w:rPr>
          <w:rFonts w:ascii="Arial" w:hAnsi="Arial" w:cs="Arial"/>
          <w:sz w:val="22"/>
          <w:szCs w:val="22"/>
        </w:rPr>
        <w:t>(</w:t>
      </w:r>
      <w:r w:rsidR="007A1220" w:rsidRPr="00B86A9B">
        <w:rPr>
          <w:rFonts w:ascii="Arial" w:hAnsi="Arial" w:cs="Arial"/>
          <w:sz w:val="22"/>
          <w:szCs w:val="22"/>
        </w:rPr>
        <w:t>Co-opted Member</w:t>
      </w:r>
      <w:r w:rsidR="007A1220">
        <w:rPr>
          <w:rFonts w:ascii="Arial" w:hAnsi="Arial" w:cs="Arial"/>
          <w:sz w:val="22"/>
          <w:szCs w:val="22"/>
        </w:rPr>
        <w:t>)</w:t>
      </w:r>
      <w:r w:rsidR="007A1220" w:rsidRPr="00B86A9B">
        <w:rPr>
          <w:rFonts w:ascii="Arial" w:hAnsi="Arial" w:cs="Arial"/>
          <w:sz w:val="22"/>
          <w:szCs w:val="22"/>
        </w:rPr>
        <w:t>,</w:t>
      </w:r>
      <w:r w:rsidR="00073020">
        <w:rPr>
          <w:rFonts w:ascii="Arial" w:hAnsi="Arial" w:cs="Arial"/>
          <w:sz w:val="22"/>
          <w:szCs w:val="22"/>
        </w:rPr>
        <w:t xml:space="preserve"> </w:t>
      </w:r>
      <w:r>
        <w:rPr>
          <w:rFonts w:ascii="Arial" w:eastAsiaTheme="minorEastAsia" w:hAnsi="Arial" w:cs="Arial"/>
          <w:sz w:val="22"/>
          <w:szCs w:val="22"/>
        </w:rPr>
        <w:t>Dr Christine Middlemiss (</w:t>
      </w:r>
      <w:r w:rsidRPr="00B86A9B">
        <w:rPr>
          <w:rFonts w:ascii="Arial" w:eastAsiaTheme="minorEastAsia" w:hAnsi="Arial" w:cs="Arial"/>
          <w:sz w:val="22"/>
          <w:szCs w:val="22"/>
        </w:rPr>
        <w:t>General Council Assessor</w:t>
      </w:r>
      <w:r>
        <w:rPr>
          <w:rFonts w:ascii="Arial" w:eastAsiaTheme="minorEastAsia" w:hAnsi="Arial" w:cs="Arial"/>
          <w:sz w:val="22"/>
          <w:szCs w:val="22"/>
        </w:rPr>
        <w:t>)</w:t>
      </w:r>
      <w:r>
        <w:rPr>
          <w:rFonts w:ascii="Arial" w:hAnsi="Arial" w:cs="Arial"/>
          <w:sz w:val="22"/>
          <w:szCs w:val="22"/>
        </w:rPr>
        <w:t>, Pablo Moran Ruiz (SRC President),</w:t>
      </w:r>
      <w:r w:rsidR="002C0502">
        <w:rPr>
          <w:rFonts w:ascii="Arial" w:hAnsi="Arial" w:cs="Arial"/>
          <w:sz w:val="22"/>
          <w:szCs w:val="22"/>
        </w:rPr>
        <w:t xml:space="preserve"> </w:t>
      </w:r>
      <w:r w:rsidR="005C6BA5" w:rsidRPr="00B86A9B">
        <w:rPr>
          <w:rFonts w:ascii="Arial" w:eastAsiaTheme="minorEastAsia" w:hAnsi="Arial" w:cs="Arial"/>
          <w:sz w:val="22"/>
          <w:szCs w:val="22"/>
        </w:rPr>
        <w:t xml:space="preserve">Professor </w:t>
      </w:r>
      <w:r w:rsidR="001A6845" w:rsidRPr="00B86A9B">
        <w:rPr>
          <w:rFonts w:ascii="Arial" w:eastAsiaTheme="minorEastAsia" w:hAnsi="Arial" w:cs="Arial"/>
          <w:sz w:val="22"/>
          <w:szCs w:val="22"/>
        </w:rPr>
        <w:t xml:space="preserve">Sir </w:t>
      </w:r>
      <w:r w:rsidR="005C6BA5" w:rsidRPr="00B86A9B">
        <w:rPr>
          <w:rFonts w:ascii="Arial" w:eastAsiaTheme="minorEastAsia" w:hAnsi="Arial" w:cs="Arial"/>
          <w:sz w:val="22"/>
          <w:szCs w:val="22"/>
        </w:rPr>
        <w:t xml:space="preserve">Anton Muscatelli </w:t>
      </w:r>
      <w:r w:rsidR="00C241BE">
        <w:rPr>
          <w:rFonts w:ascii="Arial" w:eastAsiaTheme="minorEastAsia" w:hAnsi="Arial" w:cs="Arial"/>
          <w:sz w:val="22"/>
          <w:szCs w:val="22"/>
        </w:rPr>
        <w:t>(</w:t>
      </w:r>
      <w:r w:rsidR="005C6BA5" w:rsidRPr="00B86A9B">
        <w:rPr>
          <w:rFonts w:ascii="Arial" w:eastAsiaTheme="minorEastAsia" w:hAnsi="Arial" w:cs="Arial"/>
          <w:sz w:val="22"/>
          <w:szCs w:val="22"/>
        </w:rPr>
        <w:t>Principal</w:t>
      </w:r>
      <w:r w:rsidR="00C241BE">
        <w:rPr>
          <w:rFonts w:ascii="Arial" w:eastAsiaTheme="minorEastAsia" w:hAnsi="Arial" w:cs="Arial"/>
          <w:sz w:val="22"/>
          <w:szCs w:val="22"/>
        </w:rPr>
        <w:t>)</w:t>
      </w:r>
      <w:r w:rsidR="005C6BA5" w:rsidRPr="00B86A9B">
        <w:rPr>
          <w:rFonts w:ascii="Arial" w:eastAsiaTheme="minorEastAsia" w:hAnsi="Arial" w:cs="Arial"/>
          <w:sz w:val="22"/>
          <w:szCs w:val="22"/>
        </w:rPr>
        <w:t>,</w:t>
      </w:r>
      <w:r>
        <w:rPr>
          <w:rFonts w:ascii="Arial" w:eastAsiaTheme="minorEastAsia" w:hAnsi="Arial" w:cs="Arial"/>
          <w:sz w:val="22"/>
          <w:szCs w:val="22"/>
        </w:rPr>
        <w:t xml:space="preserve"> </w:t>
      </w:r>
      <w:r w:rsidR="003D3CC0">
        <w:rPr>
          <w:rFonts w:ascii="Arial" w:eastAsiaTheme="minorEastAsia" w:hAnsi="Arial" w:cs="Arial"/>
          <w:sz w:val="22"/>
          <w:szCs w:val="22"/>
        </w:rPr>
        <w:t>Professor Richard Reeve (</w:t>
      </w:r>
      <w:r w:rsidR="003D3CC0" w:rsidRPr="00B86A9B">
        <w:rPr>
          <w:rFonts w:ascii="Arial" w:eastAsiaTheme="minorEastAsia" w:hAnsi="Arial" w:cs="Arial"/>
          <w:sz w:val="22"/>
          <w:szCs w:val="22"/>
        </w:rPr>
        <w:t>Trade Union Nominee</w:t>
      </w:r>
      <w:r w:rsidR="003D3CC0">
        <w:rPr>
          <w:rFonts w:ascii="Arial" w:eastAsiaTheme="minorEastAsia" w:hAnsi="Arial" w:cs="Arial"/>
          <w:sz w:val="22"/>
          <w:szCs w:val="22"/>
        </w:rPr>
        <w:t>)</w:t>
      </w:r>
      <w:r>
        <w:rPr>
          <w:rFonts w:ascii="Arial" w:eastAsiaTheme="minorEastAsia" w:hAnsi="Arial" w:cs="Arial"/>
          <w:sz w:val="22"/>
          <w:szCs w:val="22"/>
        </w:rPr>
        <w:t>,</w:t>
      </w:r>
      <w:r w:rsidR="002C0502">
        <w:rPr>
          <w:rFonts w:ascii="Arial" w:eastAsiaTheme="minorEastAsia" w:hAnsi="Arial" w:cs="Arial"/>
          <w:sz w:val="22"/>
          <w:szCs w:val="22"/>
        </w:rPr>
        <w:t xml:space="preserve"> </w:t>
      </w:r>
      <w:r w:rsidR="00073020">
        <w:rPr>
          <w:rFonts w:ascii="Arial" w:hAnsi="Arial" w:cs="Arial"/>
          <w:sz w:val="22"/>
          <w:szCs w:val="22"/>
        </w:rPr>
        <w:t>S</w:t>
      </w:r>
      <w:r w:rsidR="00073020">
        <w:rPr>
          <w:rFonts w:ascii="Arial" w:eastAsiaTheme="minorEastAsia" w:hAnsi="Arial" w:cs="Arial"/>
          <w:sz w:val="22"/>
          <w:szCs w:val="22"/>
        </w:rPr>
        <w:t>han Saba (</w:t>
      </w:r>
      <w:r w:rsidR="00073020" w:rsidRPr="00B86A9B">
        <w:rPr>
          <w:rFonts w:ascii="Arial" w:eastAsiaTheme="minorEastAsia" w:hAnsi="Arial" w:cs="Arial"/>
          <w:sz w:val="22"/>
          <w:szCs w:val="22"/>
        </w:rPr>
        <w:t>Co-opted Member</w:t>
      </w:r>
      <w:r w:rsidR="00073020">
        <w:rPr>
          <w:rFonts w:ascii="Arial" w:eastAsiaTheme="minorEastAsia" w:hAnsi="Arial" w:cs="Arial"/>
          <w:sz w:val="22"/>
          <w:szCs w:val="22"/>
        </w:rPr>
        <w:t xml:space="preserve">), </w:t>
      </w:r>
      <w:r>
        <w:rPr>
          <w:rFonts w:ascii="Arial" w:hAnsi="Arial" w:cs="Arial"/>
          <w:sz w:val="22"/>
          <w:szCs w:val="22"/>
        </w:rPr>
        <w:t xml:space="preserve">Professor </w:t>
      </w:r>
      <w:r w:rsidR="00D37D2B" w:rsidRPr="00B86A9B">
        <w:rPr>
          <w:rFonts w:ascii="Arial" w:hAnsi="Arial" w:cs="Arial"/>
          <w:sz w:val="22"/>
          <w:szCs w:val="22"/>
        </w:rPr>
        <w:t xml:space="preserve">Bethan Wood </w:t>
      </w:r>
      <w:r w:rsidR="00C241BE">
        <w:rPr>
          <w:rFonts w:ascii="Arial" w:hAnsi="Arial" w:cs="Arial"/>
          <w:sz w:val="22"/>
          <w:szCs w:val="22"/>
        </w:rPr>
        <w:t>(</w:t>
      </w:r>
      <w:r w:rsidR="00D37D2B" w:rsidRPr="00B86A9B">
        <w:rPr>
          <w:rFonts w:ascii="Arial" w:hAnsi="Arial" w:cs="Arial"/>
          <w:sz w:val="22"/>
          <w:szCs w:val="22"/>
        </w:rPr>
        <w:t>Elected Academic Staff Member</w:t>
      </w:r>
      <w:r w:rsidR="00C241BE">
        <w:rPr>
          <w:rFonts w:ascii="Arial" w:hAnsi="Arial" w:cs="Arial"/>
          <w:sz w:val="22"/>
          <w:szCs w:val="22"/>
        </w:rPr>
        <w:t>)</w:t>
      </w:r>
      <w:r w:rsidR="00451546">
        <w:rPr>
          <w:rFonts w:ascii="Arial" w:hAnsi="Arial" w:cs="Arial"/>
          <w:sz w:val="22"/>
          <w:szCs w:val="22"/>
        </w:rPr>
        <w:t>.</w:t>
      </w:r>
    </w:p>
    <w:p w14:paraId="3CCD3A75" w14:textId="77777777" w:rsidR="00287D44" w:rsidRPr="00B86A9B" w:rsidRDefault="00287D44" w:rsidP="00FF5821">
      <w:pPr>
        <w:spacing w:after="120"/>
        <w:jc w:val="both"/>
        <w:rPr>
          <w:rFonts w:ascii="Arial" w:hAnsi="Arial" w:cs="Arial"/>
          <w:b/>
          <w:bCs/>
          <w:sz w:val="22"/>
          <w:szCs w:val="22"/>
        </w:rPr>
      </w:pPr>
    </w:p>
    <w:p w14:paraId="5890D926" w14:textId="77777777" w:rsidR="00C241BE" w:rsidRDefault="006B169D" w:rsidP="00FF5821">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r w:rsidR="005C6BA5" w:rsidRPr="00B86A9B">
        <w:rPr>
          <w:rFonts w:ascii="Arial" w:eastAsiaTheme="minorEastAsia" w:hAnsi="Arial" w:cs="Arial"/>
          <w:b/>
          <w:bCs/>
          <w:sz w:val="22"/>
          <w:szCs w:val="22"/>
        </w:rPr>
        <w:t>:</w:t>
      </w:r>
    </w:p>
    <w:p w14:paraId="49C22690" w14:textId="54C8069E" w:rsidR="007A16D4" w:rsidRPr="0008439D" w:rsidRDefault="002C0502" w:rsidP="00FF5821">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00073020">
        <w:rPr>
          <w:rFonts w:ascii="Arial" w:hAnsi="Arial" w:cs="Arial"/>
          <w:sz w:val="22"/>
          <w:szCs w:val="22"/>
          <w:lang w:eastAsia="zh-CN"/>
        </w:rPr>
        <w:t xml:space="preserve"> (Zoom)</w:t>
      </w:r>
      <w:r w:rsidRPr="0008439D">
        <w:rPr>
          <w:rFonts w:ascii="Arial" w:hAnsi="Arial" w:cs="Arial"/>
          <w:color w:val="auto"/>
          <w:sz w:val="22"/>
          <w:szCs w:val="22"/>
        </w:rPr>
        <w:t>),</w:t>
      </w:r>
      <w:r>
        <w:rPr>
          <w:rFonts w:ascii="Arial" w:hAnsi="Arial" w:cs="Arial"/>
          <w:color w:val="auto"/>
          <w:sz w:val="22"/>
          <w:szCs w:val="22"/>
        </w:rPr>
        <w:t xml:space="preserve"> </w:t>
      </w:r>
      <w:r w:rsidR="007A16D4" w:rsidRPr="0008439D">
        <w:rPr>
          <w:rFonts w:ascii="Arial" w:eastAsiaTheme="minorEastAsia" w:hAnsi="Arial" w:cs="Arial"/>
          <w:color w:val="auto"/>
          <w:sz w:val="22"/>
          <w:szCs w:val="22"/>
        </w:rPr>
        <w:t xml:space="preserve">Dr </w:t>
      </w:r>
      <w:r w:rsidR="007A16D4" w:rsidRPr="0008439D">
        <w:rPr>
          <w:rFonts w:ascii="Arial" w:eastAsiaTheme="minorEastAsia" w:hAnsi="Arial" w:cs="Arial"/>
          <w:sz w:val="22"/>
          <w:szCs w:val="22"/>
        </w:rPr>
        <w:t>David Duncan (Chief Operating Officer</w:t>
      </w:r>
      <w:r w:rsidR="00E6640B">
        <w:rPr>
          <w:rFonts w:ascii="Arial" w:eastAsiaTheme="minorEastAsia" w:hAnsi="Arial" w:cs="Arial"/>
          <w:sz w:val="22"/>
          <w:szCs w:val="22"/>
        </w:rPr>
        <w:t xml:space="preserve"> </w:t>
      </w:r>
      <w:r w:rsidR="007A16D4" w:rsidRPr="0008439D">
        <w:rPr>
          <w:rFonts w:ascii="Arial" w:eastAsiaTheme="minorEastAsia" w:hAnsi="Arial" w:cs="Arial"/>
          <w:sz w:val="22"/>
          <w:szCs w:val="22"/>
        </w:rPr>
        <w:t xml:space="preserve">&amp; University Secretary), </w:t>
      </w:r>
      <w:r w:rsidR="007A16D4" w:rsidRPr="0008439D">
        <w:rPr>
          <w:rFonts w:ascii="Arial" w:hAnsi="Arial" w:cs="Arial"/>
          <w:sz w:val="22"/>
          <w:szCs w:val="22"/>
        </w:rPr>
        <w:t>Amber Higgins (</w:t>
      </w:r>
      <w:r w:rsidR="00E6640B">
        <w:rPr>
          <w:rFonts w:ascii="Arial" w:hAnsi="Arial" w:cs="Arial"/>
          <w:sz w:val="22"/>
          <w:szCs w:val="22"/>
        </w:rPr>
        <w:t>Head of Court Office</w:t>
      </w:r>
      <w:r w:rsidR="007A16D4" w:rsidRPr="0008439D">
        <w:rPr>
          <w:rFonts w:ascii="Arial" w:hAnsi="Arial" w:cs="Arial"/>
          <w:sz w:val="22"/>
          <w:szCs w:val="22"/>
        </w:rPr>
        <w:t xml:space="preserve"> and Clerk to Court)</w:t>
      </w:r>
      <w:r w:rsidR="007A16D4">
        <w:rPr>
          <w:rFonts w:ascii="Arial" w:hAnsi="Arial" w:cs="Arial"/>
          <w:sz w:val="22"/>
          <w:szCs w:val="22"/>
        </w:rPr>
        <w:t xml:space="preserve">, </w:t>
      </w:r>
      <w:r>
        <w:rPr>
          <w:rFonts w:ascii="Arial" w:hAnsi="Arial" w:cs="Arial"/>
          <w:sz w:val="22"/>
          <w:szCs w:val="22"/>
        </w:rPr>
        <w:t>Martin Sinclair (Chair of Audit and risk Committee)</w:t>
      </w:r>
      <w:r w:rsidR="007A1220">
        <w:rPr>
          <w:rFonts w:ascii="Arial" w:hAnsi="Arial" w:cs="Arial"/>
          <w:sz w:val="22"/>
          <w:szCs w:val="22"/>
        </w:rPr>
        <w:t xml:space="preserve">, </w:t>
      </w:r>
      <w:r w:rsidR="00073020">
        <w:rPr>
          <w:rFonts w:ascii="Arial" w:hAnsi="Arial" w:cs="Arial"/>
          <w:sz w:val="22"/>
          <w:szCs w:val="22"/>
        </w:rPr>
        <w:t>Jonathan Jones (</w:t>
      </w:r>
      <w:r w:rsidR="00DE074F" w:rsidRPr="00D914C7">
        <w:rPr>
          <w:rFonts w:ascii="Arial" w:hAnsi="Arial" w:cs="Arial"/>
          <w:sz w:val="22"/>
          <w:szCs w:val="22"/>
        </w:rPr>
        <w:t>Change Director, International Student Experience</w:t>
      </w:r>
      <w:r w:rsidR="00DE074F">
        <w:rPr>
          <w:rFonts w:ascii="Arial" w:hAnsi="Arial" w:cs="Arial"/>
          <w:sz w:val="22"/>
          <w:szCs w:val="22"/>
        </w:rPr>
        <w:t xml:space="preserve"> ) (</w:t>
      </w:r>
      <w:r w:rsidR="00073020">
        <w:rPr>
          <w:rFonts w:ascii="Arial" w:hAnsi="Arial" w:cs="Arial"/>
          <w:sz w:val="22"/>
          <w:szCs w:val="22"/>
        </w:rPr>
        <w:t>For item – CRT/2024/</w:t>
      </w:r>
      <w:r w:rsidR="00DE074F">
        <w:rPr>
          <w:rFonts w:ascii="Arial" w:hAnsi="Arial" w:cs="Arial"/>
          <w:sz w:val="22"/>
          <w:szCs w:val="22"/>
        </w:rPr>
        <w:t>31</w:t>
      </w:r>
      <w:r w:rsidR="00073020">
        <w:rPr>
          <w:rFonts w:ascii="Arial" w:hAnsi="Arial" w:cs="Arial"/>
          <w:sz w:val="22"/>
          <w:szCs w:val="22"/>
        </w:rPr>
        <w:t xml:space="preserve"> </w:t>
      </w:r>
      <w:r w:rsidR="00DE074F">
        <w:rPr>
          <w:rFonts w:ascii="Arial" w:hAnsi="Arial" w:cs="Arial"/>
          <w:sz w:val="22"/>
          <w:szCs w:val="22"/>
        </w:rPr>
        <w:t>o</w:t>
      </w:r>
      <w:r w:rsidR="00073020">
        <w:rPr>
          <w:rFonts w:ascii="Arial" w:hAnsi="Arial" w:cs="Arial"/>
          <w:sz w:val="22"/>
          <w:szCs w:val="22"/>
        </w:rPr>
        <w:t>nly)</w:t>
      </w:r>
      <w:r w:rsidR="00DE074F">
        <w:rPr>
          <w:rFonts w:ascii="Arial" w:hAnsi="Arial" w:cs="Arial"/>
          <w:sz w:val="22"/>
          <w:szCs w:val="22"/>
        </w:rPr>
        <w:t>)</w:t>
      </w:r>
      <w:r w:rsidR="00073020">
        <w:rPr>
          <w:rFonts w:ascii="Arial" w:hAnsi="Arial" w:cs="Arial"/>
          <w:sz w:val="22"/>
          <w:szCs w:val="22"/>
        </w:rPr>
        <w:t>, Uzma Khan</w:t>
      </w:r>
      <w:r w:rsidR="00DE074F">
        <w:rPr>
          <w:rFonts w:ascii="Arial" w:hAnsi="Arial" w:cs="Arial"/>
          <w:sz w:val="22"/>
          <w:szCs w:val="22"/>
        </w:rPr>
        <w:t xml:space="preserve"> (Vice Principal Economic Development and Innovation &amp; Deputy COO)</w:t>
      </w:r>
      <w:r w:rsidR="007A1220">
        <w:rPr>
          <w:rFonts w:ascii="Arial" w:hAnsi="Arial" w:cs="Arial"/>
          <w:sz w:val="22"/>
          <w:szCs w:val="22"/>
        </w:rPr>
        <w:t xml:space="preserve"> (For item</w:t>
      </w:r>
      <w:r w:rsidR="00073020">
        <w:rPr>
          <w:rFonts w:ascii="Arial" w:hAnsi="Arial" w:cs="Arial"/>
          <w:sz w:val="22"/>
          <w:szCs w:val="22"/>
        </w:rPr>
        <w:t>s</w:t>
      </w:r>
      <w:r w:rsidR="007A1220">
        <w:rPr>
          <w:rFonts w:ascii="Arial" w:hAnsi="Arial" w:cs="Arial"/>
          <w:sz w:val="22"/>
          <w:szCs w:val="22"/>
        </w:rPr>
        <w:t xml:space="preserve"> – CRT/2024</w:t>
      </w:r>
      <w:r w:rsidR="00606280">
        <w:rPr>
          <w:rFonts w:ascii="Arial" w:hAnsi="Arial" w:cs="Arial"/>
          <w:sz w:val="22"/>
          <w:szCs w:val="22"/>
        </w:rPr>
        <w:t>/</w:t>
      </w:r>
      <w:r w:rsidR="00DE074F">
        <w:rPr>
          <w:rFonts w:ascii="Arial" w:hAnsi="Arial" w:cs="Arial"/>
          <w:sz w:val="22"/>
          <w:szCs w:val="22"/>
        </w:rPr>
        <w:t>32 &amp; CRT/2024/34.1 only))</w:t>
      </w:r>
      <w:r w:rsidR="00073020">
        <w:rPr>
          <w:rFonts w:ascii="Arial" w:hAnsi="Arial" w:cs="Arial"/>
          <w:sz w:val="22"/>
          <w:szCs w:val="22"/>
        </w:rPr>
        <w:t>, Kate Powell (Executive Officer, Principal</w:t>
      </w:r>
      <w:r w:rsidR="00391E04">
        <w:rPr>
          <w:rFonts w:ascii="Arial" w:hAnsi="Arial" w:cs="Arial"/>
          <w:sz w:val="22"/>
          <w:szCs w:val="22"/>
        </w:rPr>
        <w:t>’</w:t>
      </w:r>
      <w:r w:rsidR="00073020">
        <w:rPr>
          <w:rFonts w:ascii="Arial" w:hAnsi="Arial" w:cs="Arial"/>
          <w:sz w:val="22"/>
          <w:szCs w:val="22"/>
        </w:rPr>
        <w:t>s Office) - Observing</w:t>
      </w:r>
      <w:r>
        <w:rPr>
          <w:rFonts w:ascii="Arial" w:hAnsi="Arial" w:cs="Arial"/>
          <w:sz w:val="22"/>
          <w:szCs w:val="22"/>
        </w:rPr>
        <w:t>.</w:t>
      </w:r>
    </w:p>
    <w:p w14:paraId="1336500E" w14:textId="32EBE59B" w:rsidR="00273726" w:rsidRPr="00B86A9B" w:rsidRDefault="00273726" w:rsidP="00FF5821">
      <w:pPr>
        <w:jc w:val="both"/>
        <w:rPr>
          <w:rFonts w:ascii="Arial" w:eastAsiaTheme="minorEastAsia" w:hAnsi="Arial" w:cs="Arial"/>
          <w:b/>
          <w:bCs/>
          <w:sz w:val="22"/>
          <w:szCs w:val="22"/>
        </w:rPr>
      </w:pPr>
    </w:p>
    <w:p w14:paraId="25A9D1EC" w14:textId="77777777" w:rsidR="004006F0" w:rsidRPr="001E2F38" w:rsidRDefault="005C6BA5" w:rsidP="00FF5821">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bookmarkEnd w:id="0"/>
    <w:p w14:paraId="6E594915" w14:textId="3ECA18A3" w:rsidR="00917E4E" w:rsidRDefault="007A1220" w:rsidP="00FF5821">
      <w:pPr>
        <w:spacing w:after="120"/>
        <w:jc w:val="both"/>
        <w:rPr>
          <w:rFonts w:ascii="Arial" w:hAnsi="Arial" w:cs="Arial"/>
          <w:sz w:val="22"/>
          <w:szCs w:val="22"/>
        </w:rPr>
      </w:pPr>
      <w:r w:rsidRPr="00B86A9B">
        <w:rPr>
          <w:rFonts w:ascii="Arial" w:hAnsi="Arial" w:cs="Arial"/>
          <w:sz w:val="22"/>
          <w:szCs w:val="22"/>
        </w:rPr>
        <w:t xml:space="preserve">Cllr Susan Aitken </w:t>
      </w:r>
      <w:r>
        <w:rPr>
          <w:rFonts w:ascii="Arial" w:hAnsi="Arial" w:cs="Arial"/>
          <w:sz w:val="22"/>
          <w:szCs w:val="22"/>
        </w:rPr>
        <w:t>(</w:t>
      </w:r>
      <w:r w:rsidRPr="00B86A9B">
        <w:rPr>
          <w:rFonts w:ascii="Arial" w:hAnsi="Arial" w:cs="Arial"/>
          <w:sz w:val="22"/>
          <w:szCs w:val="22"/>
        </w:rPr>
        <w:t>Glasgow City Council Assessor</w:t>
      </w:r>
      <w:r>
        <w:rPr>
          <w:rFonts w:ascii="Arial" w:hAnsi="Arial" w:cs="Arial"/>
          <w:sz w:val="22"/>
          <w:szCs w:val="22"/>
        </w:rPr>
        <w:t xml:space="preserve">), </w:t>
      </w:r>
      <w:r w:rsidR="00073020">
        <w:rPr>
          <w:rFonts w:ascii="Arial" w:hAnsi="Arial" w:cs="Arial"/>
          <w:sz w:val="22"/>
          <w:szCs w:val="22"/>
        </w:rPr>
        <w:t>Laic Khalique (</w:t>
      </w:r>
      <w:r w:rsidR="00073020" w:rsidRPr="00B86A9B">
        <w:rPr>
          <w:rFonts w:ascii="Arial" w:hAnsi="Arial" w:cs="Arial"/>
          <w:sz w:val="22"/>
          <w:szCs w:val="22"/>
        </w:rPr>
        <w:t>Co-opted Member</w:t>
      </w:r>
      <w:r w:rsidR="00073020">
        <w:rPr>
          <w:rFonts w:ascii="Arial" w:hAnsi="Arial" w:cs="Arial"/>
          <w:sz w:val="22"/>
          <w:szCs w:val="22"/>
        </w:rPr>
        <w:t>).</w:t>
      </w:r>
    </w:p>
    <w:p w14:paraId="54BD31F4" w14:textId="77777777" w:rsidR="002C0502" w:rsidRPr="002C0502" w:rsidRDefault="002C0502" w:rsidP="00FF5821">
      <w:pPr>
        <w:spacing w:after="120"/>
        <w:jc w:val="both"/>
        <w:rPr>
          <w:rFonts w:ascii="Arial" w:hAnsi="Arial" w:cs="Arial"/>
          <w:sz w:val="22"/>
          <w:szCs w:val="22"/>
        </w:rPr>
      </w:pPr>
    </w:p>
    <w:p w14:paraId="4C96ABDC" w14:textId="7905946E" w:rsidR="002C0502" w:rsidRPr="008453AB" w:rsidRDefault="002C0502" w:rsidP="00FF5821">
      <w:pPr>
        <w:keepNext/>
        <w:tabs>
          <w:tab w:val="left" w:pos="567"/>
          <w:tab w:val="left" w:pos="850"/>
          <w:tab w:val="left" w:pos="1134"/>
          <w:tab w:val="left" w:pos="1418"/>
          <w:tab w:val="left" w:pos="1701"/>
          <w:tab w:val="left" w:pos="1985"/>
        </w:tabs>
        <w:spacing w:after="240"/>
        <w:ind w:left="567" w:hanging="567"/>
        <w:rPr>
          <w:rFonts w:ascii="Arial" w:eastAsiaTheme="minorEastAsia" w:hAnsi="Arial" w:cs="Arial"/>
          <w:b/>
          <w:bCs/>
          <w:sz w:val="22"/>
          <w:szCs w:val="22"/>
        </w:rPr>
      </w:pPr>
      <w:r w:rsidRPr="001E2F38">
        <w:rPr>
          <w:rFonts w:ascii="Arial" w:eastAsiaTheme="minorEastAsia" w:hAnsi="Arial" w:cs="Arial"/>
          <w:b/>
          <w:bCs/>
          <w:sz w:val="22"/>
          <w:szCs w:val="22"/>
        </w:rPr>
        <w:t>CRT/202</w:t>
      </w:r>
      <w:r w:rsidR="00073020">
        <w:rPr>
          <w:rFonts w:ascii="Arial" w:eastAsiaTheme="minorEastAsia" w:hAnsi="Arial" w:cs="Arial"/>
          <w:b/>
          <w:bCs/>
          <w:sz w:val="22"/>
          <w:szCs w:val="22"/>
        </w:rPr>
        <w:t>4</w:t>
      </w:r>
      <w:r w:rsidRPr="001E2F38">
        <w:rPr>
          <w:rFonts w:ascii="Arial" w:eastAsiaTheme="minorEastAsia" w:hAnsi="Arial" w:cs="Arial"/>
          <w:b/>
          <w:bCs/>
          <w:sz w:val="22"/>
          <w:szCs w:val="22"/>
        </w:rPr>
        <w:t>/</w:t>
      </w:r>
      <w:r w:rsidR="00073020">
        <w:rPr>
          <w:rFonts w:ascii="Arial" w:eastAsiaTheme="minorEastAsia" w:hAnsi="Arial" w:cs="Arial"/>
          <w:b/>
          <w:bCs/>
          <w:sz w:val="22"/>
          <w:szCs w:val="22"/>
        </w:rPr>
        <w:t>28</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r>
        <w:rPr>
          <w:rFonts w:ascii="Arial" w:eastAsiaTheme="minorEastAsia" w:hAnsi="Arial" w:cs="Arial"/>
          <w:b/>
          <w:bCs/>
          <w:sz w:val="22"/>
          <w:szCs w:val="22"/>
        </w:rPr>
        <w:t xml:space="preserve"> and declaration of Interests</w:t>
      </w:r>
    </w:p>
    <w:p w14:paraId="4B4BFA5A" w14:textId="6EBEE1FF" w:rsidR="002C0502" w:rsidRDefault="002C0502" w:rsidP="00FF5821">
      <w:pPr>
        <w:rPr>
          <w:rFonts w:asciiTheme="minorBidi" w:hAnsiTheme="minorBidi" w:cstheme="minorBidi"/>
          <w:sz w:val="22"/>
          <w:szCs w:val="22"/>
        </w:rPr>
      </w:pPr>
      <w:r w:rsidRPr="008453AB">
        <w:rPr>
          <w:rFonts w:ascii="Arial" w:hAnsi="Arial" w:cs="Arial"/>
          <w:sz w:val="22"/>
          <w:szCs w:val="22"/>
        </w:rPr>
        <w:t>The Convener welcomed</w:t>
      </w:r>
      <w:r w:rsidRPr="002C0502">
        <w:rPr>
          <w:rFonts w:ascii="Arial" w:hAnsi="Arial" w:cs="Arial"/>
          <w:sz w:val="22"/>
          <w:szCs w:val="22"/>
        </w:rPr>
        <w:t xml:space="preserve"> </w:t>
      </w:r>
      <w:r w:rsidR="00073020">
        <w:rPr>
          <w:rFonts w:ascii="Arial" w:hAnsi="Arial" w:cs="Arial"/>
          <w:sz w:val="22"/>
          <w:szCs w:val="22"/>
        </w:rPr>
        <w:t xml:space="preserve">Kate Powell, </w:t>
      </w:r>
      <w:r w:rsidR="00DE074F">
        <w:rPr>
          <w:rFonts w:ascii="Arial" w:hAnsi="Arial" w:cs="Arial"/>
          <w:sz w:val="22"/>
          <w:szCs w:val="22"/>
        </w:rPr>
        <w:t>(</w:t>
      </w:r>
      <w:r w:rsidR="00073020">
        <w:rPr>
          <w:rFonts w:ascii="Arial" w:hAnsi="Arial" w:cs="Arial"/>
          <w:sz w:val="22"/>
          <w:szCs w:val="22"/>
        </w:rPr>
        <w:t>Executive Officer</w:t>
      </w:r>
      <w:r w:rsidR="00DE074F">
        <w:rPr>
          <w:rFonts w:ascii="Arial" w:hAnsi="Arial" w:cs="Arial"/>
          <w:sz w:val="22"/>
          <w:szCs w:val="22"/>
        </w:rPr>
        <w:t>, Principal’s Office)</w:t>
      </w:r>
      <w:r w:rsidR="00073020">
        <w:rPr>
          <w:rFonts w:ascii="Arial" w:hAnsi="Arial" w:cs="Arial"/>
          <w:sz w:val="22"/>
          <w:szCs w:val="22"/>
        </w:rPr>
        <w:t xml:space="preserve"> </w:t>
      </w:r>
      <w:r w:rsidR="007A1220">
        <w:rPr>
          <w:rFonts w:asciiTheme="minorBidi" w:hAnsiTheme="minorBidi" w:cstheme="minorBidi"/>
          <w:sz w:val="22"/>
          <w:szCs w:val="22"/>
        </w:rPr>
        <w:t>to the</w:t>
      </w:r>
      <w:r w:rsidR="00073020">
        <w:rPr>
          <w:rFonts w:asciiTheme="minorBidi" w:hAnsiTheme="minorBidi" w:cstheme="minorBidi"/>
          <w:sz w:val="22"/>
          <w:szCs w:val="22"/>
        </w:rPr>
        <w:t xml:space="preserve"> </w:t>
      </w:r>
      <w:r w:rsidR="007A1220">
        <w:rPr>
          <w:rFonts w:asciiTheme="minorBidi" w:hAnsiTheme="minorBidi" w:cstheme="minorBidi"/>
          <w:sz w:val="22"/>
          <w:szCs w:val="22"/>
        </w:rPr>
        <w:t>meeting as</w:t>
      </w:r>
      <w:r w:rsidR="00073020">
        <w:rPr>
          <w:rFonts w:asciiTheme="minorBidi" w:hAnsiTheme="minorBidi" w:cstheme="minorBidi"/>
          <w:sz w:val="22"/>
          <w:szCs w:val="22"/>
        </w:rPr>
        <w:t xml:space="preserve"> an observer</w:t>
      </w:r>
      <w:r w:rsidR="007A1220">
        <w:rPr>
          <w:rFonts w:asciiTheme="minorBidi" w:hAnsiTheme="minorBidi" w:cstheme="minorBidi"/>
          <w:sz w:val="22"/>
          <w:szCs w:val="22"/>
        </w:rPr>
        <w:t>.</w:t>
      </w:r>
    </w:p>
    <w:p w14:paraId="3CD029F5" w14:textId="77777777" w:rsidR="002C0502" w:rsidRDefault="002C0502" w:rsidP="00FF5821">
      <w:pPr>
        <w:rPr>
          <w:rFonts w:ascii="Arial" w:eastAsiaTheme="minorEastAsia" w:hAnsi="Arial" w:cs="Arial"/>
          <w:sz w:val="22"/>
          <w:szCs w:val="22"/>
        </w:rPr>
      </w:pPr>
    </w:p>
    <w:p w14:paraId="18E67EFD" w14:textId="2383147E" w:rsidR="002C0502" w:rsidRPr="00FD1F18" w:rsidRDefault="002C0502" w:rsidP="00FF5821">
      <w:pPr>
        <w:rPr>
          <w:rFonts w:ascii="Arial" w:eastAsiaTheme="minorEastAsia" w:hAnsi="Arial" w:cs="Arial"/>
          <w:sz w:val="22"/>
          <w:szCs w:val="22"/>
        </w:rPr>
      </w:pPr>
      <w:r w:rsidRPr="008453AB">
        <w:rPr>
          <w:rFonts w:ascii="Arial" w:eastAsiaTheme="minorEastAsia" w:hAnsi="Arial" w:cs="Arial"/>
          <w:sz w:val="22"/>
          <w:szCs w:val="22"/>
        </w:rPr>
        <w:t>There was the following declaration of interest in relation to business to be conducted at the meeting:</w:t>
      </w:r>
      <w:r>
        <w:rPr>
          <w:rFonts w:ascii="Arial" w:eastAsiaTheme="minorEastAsia" w:hAnsi="Arial" w:cs="Arial"/>
          <w:sz w:val="22"/>
          <w:szCs w:val="22"/>
        </w:rPr>
        <w:t xml:space="preserve"> </w:t>
      </w:r>
      <w:r w:rsidRPr="008453AB">
        <w:rPr>
          <w:rFonts w:ascii="Arial" w:eastAsiaTheme="minorEastAsia" w:hAnsi="Arial" w:cs="Arial"/>
          <w:sz w:val="22"/>
          <w:szCs w:val="22"/>
        </w:rPr>
        <w:t>Dr David Duncan as a member of the UCEA - National Negotiating Team.</w:t>
      </w:r>
    </w:p>
    <w:p w14:paraId="5DA2615D" w14:textId="77777777" w:rsidR="002C0502" w:rsidRDefault="002C0502" w:rsidP="00FF5821">
      <w:pPr>
        <w:rPr>
          <w:rFonts w:ascii="Arial" w:eastAsiaTheme="minorEastAsia" w:hAnsi="Arial" w:cs="Arial"/>
          <w:sz w:val="22"/>
          <w:szCs w:val="22"/>
        </w:rPr>
      </w:pPr>
    </w:p>
    <w:p w14:paraId="397E0221" w14:textId="14547495" w:rsidR="002C0502" w:rsidRPr="001E2F38" w:rsidRDefault="002C0502" w:rsidP="00FF5821">
      <w:pPr>
        <w:rPr>
          <w:rFonts w:ascii="Arial" w:eastAsiaTheme="minorEastAsia" w:hAnsi="Arial" w:cs="Arial"/>
          <w:sz w:val="22"/>
          <w:szCs w:val="22"/>
        </w:rPr>
      </w:pPr>
      <w:r w:rsidRPr="007214F3">
        <w:rPr>
          <w:rFonts w:ascii="Arial" w:eastAsiaTheme="minorEastAsia" w:hAnsi="Arial" w:cs="Arial"/>
          <w:sz w:val="22"/>
          <w:szCs w:val="22"/>
        </w:rPr>
        <w:t xml:space="preserve">Court </w:t>
      </w:r>
      <w:r w:rsidR="00073020">
        <w:rPr>
          <w:rFonts w:ascii="Arial" w:eastAsiaTheme="minorEastAsia" w:hAnsi="Arial" w:cs="Arial"/>
          <w:sz w:val="22"/>
          <w:szCs w:val="22"/>
        </w:rPr>
        <w:t xml:space="preserve">received </w:t>
      </w:r>
      <w:r w:rsidR="00DE074F">
        <w:rPr>
          <w:rFonts w:ascii="Arial" w:eastAsiaTheme="minorEastAsia" w:hAnsi="Arial" w:cs="Arial"/>
          <w:sz w:val="22"/>
          <w:szCs w:val="22"/>
        </w:rPr>
        <w:t xml:space="preserve">a </w:t>
      </w:r>
      <w:r w:rsidR="00073020">
        <w:rPr>
          <w:rFonts w:ascii="Arial" w:eastAsiaTheme="minorEastAsia" w:hAnsi="Arial" w:cs="Arial"/>
          <w:sz w:val="22"/>
          <w:szCs w:val="22"/>
        </w:rPr>
        <w:t xml:space="preserve">presentation by Professor Iain McInnes </w:t>
      </w:r>
      <w:r w:rsidR="00DE074F">
        <w:rPr>
          <w:rFonts w:ascii="Arial" w:eastAsiaTheme="minorEastAsia" w:hAnsi="Arial" w:cs="Arial"/>
          <w:sz w:val="22"/>
          <w:szCs w:val="22"/>
        </w:rPr>
        <w:t>(</w:t>
      </w:r>
      <w:r w:rsidR="00073020">
        <w:rPr>
          <w:rFonts w:ascii="Arial" w:eastAsiaTheme="minorEastAsia" w:hAnsi="Arial" w:cs="Arial"/>
          <w:sz w:val="22"/>
          <w:szCs w:val="22"/>
        </w:rPr>
        <w:t>Vice</w:t>
      </w:r>
      <w:r w:rsidR="00DE074F">
        <w:rPr>
          <w:rFonts w:ascii="Arial" w:eastAsiaTheme="minorEastAsia" w:hAnsi="Arial" w:cs="Arial"/>
          <w:sz w:val="22"/>
          <w:szCs w:val="22"/>
        </w:rPr>
        <w:t xml:space="preserve"> </w:t>
      </w:r>
      <w:r w:rsidR="00073020">
        <w:rPr>
          <w:rFonts w:ascii="Arial" w:eastAsiaTheme="minorEastAsia" w:hAnsi="Arial" w:cs="Arial"/>
          <w:sz w:val="22"/>
          <w:szCs w:val="22"/>
        </w:rPr>
        <w:t>Principal and Head of College of Medical, Veterinary and Life Sciences</w:t>
      </w:r>
      <w:r w:rsidR="00DE074F">
        <w:rPr>
          <w:rFonts w:ascii="Arial" w:eastAsiaTheme="minorEastAsia" w:hAnsi="Arial" w:cs="Arial"/>
          <w:sz w:val="22"/>
          <w:szCs w:val="22"/>
        </w:rPr>
        <w:t>)</w:t>
      </w:r>
      <w:r w:rsidR="00073020">
        <w:rPr>
          <w:rFonts w:ascii="Arial" w:eastAsiaTheme="minorEastAsia" w:hAnsi="Arial" w:cs="Arial"/>
          <w:sz w:val="22"/>
          <w:szCs w:val="22"/>
        </w:rPr>
        <w:t xml:space="preserve"> as part of the Pre-Court meeting. </w:t>
      </w:r>
      <w:r w:rsidRPr="007214F3">
        <w:rPr>
          <w:rFonts w:ascii="Arial" w:eastAsiaTheme="minorEastAsia" w:hAnsi="Arial" w:cs="Arial"/>
          <w:sz w:val="22"/>
          <w:szCs w:val="22"/>
        </w:rPr>
        <w:t>Court’s thanks for the briefing were recorded.</w:t>
      </w:r>
      <w:r w:rsidRPr="001E2F38">
        <w:rPr>
          <w:rFonts w:ascii="Arial" w:eastAsiaTheme="minorEastAsia" w:hAnsi="Arial" w:cs="Arial"/>
          <w:sz w:val="22"/>
          <w:szCs w:val="22"/>
        </w:rPr>
        <w:t xml:space="preserve"> </w:t>
      </w:r>
    </w:p>
    <w:p w14:paraId="3224818F" w14:textId="77777777" w:rsidR="002C0502" w:rsidRPr="00B86A9B" w:rsidRDefault="002C0502" w:rsidP="00FF5821">
      <w:pPr>
        <w:tabs>
          <w:tab w:val="left" w:pos="1425"/>
        </w:tabs>
        <w:rPr>
          <w:rFonts w:ascii="Arial" w:eastAsiaTheme="minorEastAsia" w:hAnsi="Arial" w:cs="Arial"/>
          <w:sz w:val="22"/>
          <w:szCs w:val="22"/>
        </w:rPr>
      </w:pPr>
      <w:r>
        <w:rPr>
          <w:rFonts w:ascii="Arial" w:eastAsiaTheme="minorEastAsia" w:hAnsi="Arial" w:cs="Arial"/>
          <w:sz w:val="22"/>
          <w:szCs w:val="22"/>
        </w:rPr>
        <w:tab/>
      </w:r>
    </w:p>
    <w:p w14:paraId="1ACD9090" w14:textId="0B31BCFB" w:rsidR="002C0502" w:rsidRDefault="002C0502" w:rsidP="00FF5821">
      <w:pPr>
        <w:rPr>
          <w:rFonts w:ascii="Arial" w:eastAsiaTheme="minorEastAsia" w:hAnsi="Arial" w:cs="Arial"/>
          <w:sz w:val="22"/>
          <w:szCs w:val="22"/>
        </w:rPr>
      </w:pPr>
      <w:r w:rsidRPr="00B86A9B">
        <w:rPr>
          <w:rFonts w:ascii="Arial" w:eastAsiaTheme="minorEastAsia" w:hAnsi="Arial" w:cs="Arial"/>
          <w:sz w:val="22"/>
          <w:szCs w:val="22"/>
        </w:rPr>
        <w:t xml:space="preserve">Court was reminded that papers and business were confidential. </w:t>
      </w:r>
    </w:p>
    <w:p w14:paraId="0FB32E84" w14:textId="77777777" w:rsidR="00422F36" w:rsidRDefault="00422F36" w:rsidP="00FF5821">
      <w:pPr>
        <w:rPr>
          <w:rFonts w:ascii="Arial" w:eastAsiaTheme="minorEastAsia" w:hAnsi="Arial" w:cs="Arial"/>
          <w:sz w:val="22"/>
          <w:szCs w:val="22"/>
        </w:rPr>
      </w:pPr>
    </w:p>
    <w:p w14:paraId="34DFD102" w14:textId="77777777" w:rsidR="00422F36" w:rsidRDefault="00422F36" w:rsidP="00FF5821">
      <w:pPr>
        <w:rPr>
          <w:rFonts w:ascii="Arial" w:eastAsiaTheme="minorEastAsia" w:hAnsi="Arial" w:cs="Arial"/>
          <w:sz w:val="22"/>
          <w:szCs w:val="22"/>
        </w:rPr>
      </w:pPr>
    </w:p>
    <w:p w14:paraId="34278D98" w14:textId="77777777" w:rsidR="006718D7" w:rsidRPr="00B86A9B" w:rsidRDefault="006718D7" w:rsidP="00FF5821">
      <w:pPr>
        <w:rPr>
          <w:rFonts w:ascii="Arial" w:eastAsiaTheme="minorEastAsia" w:hAnsi="Arial" w:cs="Arial"/>
          <w:sz w:val="22"/>
          <w:szCs w:val="22"/>
        </w:rPr>
      </w:pPr>
    </w:p>
    <w:p w14:paraId="5B2F9D2F" w14:textId="579063A7" w:rsidR="002C0502" w:rsidRPr="00B86A9B" w:rsidRDefault="002C0502" w:rsidP="00FF5821">
      <w:pPr>
        <w:rPr>
          <w:rFonts w:ascii="Arial" w:eastAsiaTheme="minorEastAsia" w:hAnsi="Arial" w:cs="Arial"/>
          <w:b/>
          <w:bCs/>
          <w:sz w:val="22"/>
          <w:szCs w:val="22"/>
        </w:rPr>
      </w:pPr>
      <w:r w:rsidRPr="00B86A9B">
        <w:rPr>
          <w:rFonts w:ascii="Arial" w:eastAsiaTheme="minorEastAsia" w:hAnsi="Arial" w:cs="Arial"/>
          <w:b/>
          <w:bCs/>
          <w:sz w:val="22"/>
          <w:szCs w:val="22"/>
        </w:rPr>
        <w:lastRenderedPageBreak/>
        <w:t>CRT/20</w:t>
      </w:r>
      <w:r>
        <w:rPr>
          <w:rFonts w:ascii="Arial" w:eastAsiaTheme="minorEastAsia" w:hAnsi="Arial" w:cs="Arial"/>
          <w:b/>
          <w:bCs/>
          <w:sz w:val="22"/>
          <w:szCs w:val="22"/>
        </w:rPr>
        <w:t>24</w:t>
      </w:r>
      <w:r w:rsidRPr="00B86A9B">
        <w:rPr>
          <w:rFonts w:ascii="Arial" w:eastAsiaTheme="minorEastAsia" w:hAnsi="Arial" w:cs="Arial"/>
          <w:b/>
          <w:bCs/>
          <w:sz w:val="22"/>
          <w:szCs w:val="22"/>
        </w:rPr>
        <w:t>/</w:t>
      </w:r>
      <w:r w:rsidR="00073020">
        <w:rPr>
          <w:rFonts w:ascii="Arial" w:eastAsiaTheme="minorEastAsia" w:hAnsi="Arial" w:cs="Arial"/>
          <w:b/>
          <w:bCs/>
          <w:sz w:val="22"/>
          <w:szCs w:val="22"/>
        </w:rPr>
        <w:t>29</w:t>
      </w:r>
      <w:r w:rsidRPr="00B86A9B">
        <w:rPr>
          <w:rFonts w:ascii="Arial" w:eastAsiaTheme="minorEastAsia" w:hAnsi="Arial" w:cs="Arial"/>
          <w:b/>
          <w:bCs/>
          <w:sz w:val="22"/>
          <w:szCs w:val="22"/>
        </w:rPr>
        <w:t xml:space="preserve">. Minutes of the meetings held on </w:t>
      </w:r>
      <w:r w:rsidR="007A1220">
        <w:rPr>
          <w:rFonts w:ascii="Arial" w:eastAsiaTheme="minorEastAsia" w:hAnsi="Arial" w:cs="Arial"/>
          <w:b/>
          <w:bCs/>
          <w:sz w:val="22"/>
          <w:szCs w:val="22"/>
        </w:rPr>
        <w:t>Wednesday 2</w:t>
      </w:r>
      <w:r w:rsidR="00073020">
        <w:rPr>
          <w:rFonts w:ascii="Arial" w:eastAsiaTheme="minorEastAsia" w:hAnsi="Arial" w:cs="Arial"/>
          <w:b/>
          <w:bCs/>
          <w:sz w:val="22"/>
          <w:szCs w:val="22"/>
        </w:rPr>
        <w:t>0 November</w:t>
      </w:r>
      <w:r w:rsidRPr="00B86A9B">
        <w:rPr>
          <w:rFonts w:ascii="Arial" w:eastAsiaTheme="minorEastAsia" w:hAnsi="Arial" w:cs="Arial"/>
          <w:b/>
          <w:bCs/>
          <w:sz w:val="22"/>
          <w:szCs w:val="22"/>
        </w:rPr>
        <w:t xml:space="preserve"> 202</w:t>
      </w:r>
      <w:r>
        <w:rPr>
          <w:rFonts w:ascii="Arial" w:eastAsiaTheme="minorEastAsia" w:hAnsi="Arial" w:cs="Arial"/>
          <w:b/>
          <w:bCs/>
          <w:sz w:val="22"/>
          <w:szCs w:val="22"/>
        </w:rPr>
        <w:t>4</w:t>
      </w:r>
    </w:p>
    <w:p w14:paraId="3990A75E" w14:textId="78B51DF9" w:rsidR="00057B67" w:rsidRPr="00057B67" w:rsidRDefault="002C0502" w:rsidP="00FF5821">
      <w:pPr>
        <w:rPr>
          <w:rFonts w:ascii="Arial" w:eastAsiaTheme="minorEastAsia" w:hAnsi="Arial" w:cs="Arial"/>
          <w:i/>
          <w:iCs/>
          <w:sz w:val="22"/>
          <w:szCs w:val="22"/>
        </w:rPr>
      </w:pPr>
      <w:r>
        <w:rPr>
          <w:rFonts w:ascii="Arial" w:eastAsiaTheme="minorEastAsia" w:hAnsi="Arial" w:cs="Arial"/>
          <w:sz w:val="22"/>
          <w:szCs w:val="22"/>
        </w:rPr>
        <w:t xml:space="preserve"> </w:t>
      </w:r>
    </w:p>
    <w:p w14:paraId="4DA59125" w14:textId="3D008238" w:rsidR="002C0502" w:rsidRPr="00073020" w:rsidRDefault="007A1220" w:rsidP="00FF5821">
      <w:pPr>
        <w:tabs>
          <w:tab w:val="left" w:pos="0"/>
        </w:tabs>
        <w:autoSpaceDE/>
        <w:autoSpaceDN/>
        <w:spacing w:after="240"/>
        <w:rPr>
          <w:rFonts w:ascii="Arial" w:hAnsi="Arial" w:cs="Arial"/>
          <w:i/>
          <w:iCs/>
          <w:sz w:val="22"/>
          <w:szCs w:val="22"/>
          <w:lang w:val="en-US"/>
        </w:rPr>
      </w:pPr>
      <w:r>
        <w:rPr>
          <w:rFonts w:ascii="Arial" w:eastAsiaTheme="minorEastAsia" w:hAnsi="Arial" w:cs="Arial"/>
          <w:sz w:val="22"/>
          <w:szCs w:val="22"/>
        </w:rPr>
        <w:t xml:space="preserve">The </w:t>
      </w:r>
      <w:r w:rsidR="002C0502" w:rsidRPr="00B86A9B">
        <w:rPr>
          <w:rFonts w:ascii="Arial" w:eastAsiaTheme="minorEastAsia" w:hAnsi="Arial" w:cs="Arial"/>
          <w:sz w:val="22"/>
          <w:szCs w:val="22"/>
        </w:rPr>
        <w:t>minutes were approved</w:t>
      </w:r>
      <w:r w:rsidR="00057B67">
        <w:rPr>
          <w:rFonts w:ascii="Arial" w:eastAsiaTheme="minorEastAsia" w:hAnsi="Arial" w:cs="Arial"/>
          <w:sz w:val="22"/>
          <w:szCs w:val="22"/>
        </w:rPr>
        <w:t xml:space="preserve"> for the meeting of </w:t>
      </w:r>
      <w:r>
        <w:rPr>
          <w:rFonts w:ascii="Arial" w:eastAsiaTheme="minorEastAsia" w:hAnsi="Arial" w:cs="Arial"/>
          <w:sz w:val="22"/>
          <w:szCs w:val="22"/>
        </w:rPr>
        <w:t>2</w:t>
      </w:r>
      <w:r w:rsidR="00073020">
        <w:rPr>
          <w:rFonts w:ascii="Arial" w:eastAsiaTheme="minorEastAsia" w:hAnsi="Arial" w:cs="Arial"/>
          <w:sz w:val="22"/>
          <w:szCs w:val="22"/>
        </w:rPr>
        <w:t>0 November</w:t>
      </w:r>
      <w:r w:rsidR="00057B67">
        <w:rPr>
          <w:rFonts w:ascii="Arial" w:eastAsiaTheme="minorEastAsia" w:hAnsi="Arial" w:cs="Arial"/>
          <w:sz w:val="22"/>
          <w:szCs w:val="22"/>
        </w:rPr>
        <w:t xml:space="preserve"> 2024</w:t>
      </w:r>
      <w:r>
        <w:rPr>
          <w:rFonts w:ascii="Arial" w:eastAsiaTheme="minorEastAsia" w:hAnsi="Arial" w:cs="Arial"/>
          <w:sz w:val="22"/>
          <w:szCs w:val="22"/>
        </w:rPr>
        <w:t xml:space="preserve"> following minor amendment</w:t>
      </w:r>
      <w:r w:rsidR="00073020">
        <w:rPr>
          <w:rFonts w:ascii="Arial" w:eastAsiaTheme="minorEastAsia" w:hAnsi="Arial" w:cs="Arial"/>
          <w:sz w:val="22"/>
          <w:szCs w:val="22"/>
        </w:rPr>
        <w:t xml:space="preserve"> to</w:t>
      </w:r>
      <w:r w:rsidR="00073020" w:rsidRPr="00073020">
        <w:rPr>
          <w:rFonts w:ascii="Arial" w:eastAsiaTheme="minorEastAsia" w:hAnsi="Arial" w:cs="Arial"/>
          <w:sz w:val="22"/>
          <w:szCs w:val="22"/>
        </w:rPr>
        <w:t xml:space="preserve"> </w:t>
      </w:r>
      <w:r w:rsidR="00073020" w:rsidRPr="00073020">
        <w:rPr>
          <w:rFonts w:ascii="Arial" w:hAnsi="Arial" w:cs="Arial"/>
          <w:sz w:val="22"/>
          <w:szCs w:val="22"/>
          <w:lang w:val="en-US"/>
        </w:rPr>
        <w:t>CRT/2024/20.2 Finance Committee.</w:t>
      </w:r>
    </w:p>
    <w:p w14:paraId="63BE132D" w14:textId="2ADAD2F7" w:rsidR="002C0502" w:rsidRPr="00AE5783" w:rsidRDefault="002C0502" w:rsidP="00FF5821">
      <w:pPr>
        <w:spacing w:after="240"/>
        <w:rPr>
          <w:rFonts w:ascii="Arial" w:eastAsiaTheme="minorEastAsia" w:hAnsi="Arial" w:cs="Arial"/>
          <w:b/>
          <w:bCs/>
          <w:sz w:val="22"/>
          <w:szCs w:val="22"/>
        </w:rPr>
      </w:pPr>
      <w:r w:rsidRPr="00AE5783">
        <w:rPr>
          <w:rFonts w:ascii="Arial" w:eastAsiaTheme="minorEastAsia" w:hAnsi="Arial" w:cs="Arial"/>
          <w:b/>
          <w:bCs/>
          <w:sz w:val="22"/>
          <w:szCs w:val="22"/>
        </w:rPr>
        <w:t>CRT/202</w:t>
      </w:r>
      <w:r w:rsidR="00057B67" w:rsidRPr="00AE5783">
        <w:rPr>
          <w:rFonts w:ascii="Arial" w:eastAsiaTheme="minorEastAsia" w:hAnsi="Arial" w:cs="Arial"/>
          <w:b/>
          <w:bCs/>
          <w:sz w:val="22"/>
          <w:szCs w:val="22"/>
        </w:rPr>
        <w:t>4</w:t>
      </w:r>
      <w:r w:rsidRPr="00AE5783">
        <w:rPr>
          <w:rFonts w:ascii="Arial" w:eastAsiaTheme="minorEastAsia" w:hAnsi="Arial" w:cs="Arial"/>
          <w:b/>
          <w:bCs/>
          <w:sz w:val="22"/>
          <w:szCs w:val="22"/>
        </w:rPr>
        <w:t>/</w:t>
      </w:r>
      <w:r w:rsidR="00073020" w:rsidRPr="00AE5783">
        <w:rPr>
          <w:rFonts w:ascii="Arial" w:eastAsiaTheme="minorEastAsia" w:hAnsi="Arial" w:cs="Arial"/>
          <w:b/>
          <w:bCs/>
          <w:sz w:val="22"/>
          <w:szCs w:val="22"/>
        </w:rPr>
        <w:t>30</w:t>
      </w:r>
      <w:r w:rsidRPr="00AE5783">
        <w:rPr>
          <w:rFonts w:ascii="Arial" w:eastAsiaTheme="minorEastAsia" w:hAnsi="Arial" w:cs="Arial"/>
          <w:b/>
          <w:bCs/>
          <w:sz w:val="22"/>
          <w:szCs w:val="22"/>
        </w:rPr>
        <w:t>. Matters Arising</w:t>
      </w:r>
    </w:p>
    <w:p w14:paraId="68EBEF6E" w14:textId="23961397" w:rsidR="00073020" w:rsidRPr="00541E90" w:rsidRDefault="00073020" w:rsidP="00FF5821">
      <w:pPr>
        <w:tabs>
          <w:tab w:val="left" w:pos="0"/>
        </w:tabs>
        <w:autoSpaceDE/>
        <w:autoSpaceDN/>
        <w:spacing w:after="240"/>
        <w:rPr>
          <w:rFonts w:ascii="Arial" w:hAnsi="Arial" w:cs="Arial"/>
          <w:i/>
          <w:iCs/>
          <w:sz w:val="22"/>
          <w:szCs w:val="22"/>
          <w:lang w:val="en-US"/>
        </w:rPr>
      </w:pPr>
      <w:r w:rsidRPr="00541E90">
        <w:rPr>
          <w:rFonts w:ascii="Arial" w:hAnsi="Arial" w:cs="Arial"/>
          <w:i/>
          <w:iCs/>
          <w:sz w:val="22"/>
          <w:szCs w:val="22"/>
          <w:lang w:val="en-US"/>
        </w:rPr>
        <w:t>CRT/2024/30.1 Socially Responsible Investment Policy (CRT/2024/18)</w:t>
      </w:r>
    </w:p>
    <w:p w14:paraId="7B8843FE" w14:textId="1F2BCBA0" w:rsidR="00D335AC" w:rsidRDefault="00D335AC" w:rsidP="00FF5821">
      <w:pPr>
        <w:tabs>
          <w:tab w:val="left" w:pos="0"/>
        </w:tabs>
        <w:autoSpaceDE/>
        <w:autoSpaceDN/>
        <w:spacing w:after="240"/>
        <w:rPr>
          <w:rFonts w:ascii="Arial" w:hAnsi="Arial" w:cs="Arial"/>
          <w:sz w:val="22"/>
          <w:szCs w:val="22"/>
        </w:rPr>
      </w:pPr>
      <w:r>
        <w:rPr>
          <w:rFonts w:ascii="Arial" w:hAnsi="Arial" w:cs="Arial"/>
          <w:sz w:val="22"/>
          <w:szCs w:val="22"/>
        </w:rPr>
        <w:t>A member of Court raised a concern about the Court decision to endorse the decision not to di</w:t>
      </w:r>
      <w:r w:rsidR="00391E04">
        <w:rPr>
          <w:rFonts w:ascii="Arial" w:hAnsi="Arial" w:cs="Arial"/>
          <w:sz w:val="22"/>
          <w:szCs w:val="22"/>
        </w:rPr>
        <w:t>sinvest in the defence sector</w:t>
      </w:r>
      <w:r>
        <w:rPr>
          <w:rFonts w:ascii="Arial" w:hAnsi="Arial" w:cs="Arial"/>
          <w:sz w:val="22"/>
          <w:szCs w:val="22"/>
        </w:rPr>
        <w:t xml:space="preserve"> as it was leading to some unrest on the campus as demonstrated by the ongoing protest. The Convener of Court acknowledged the ongoing protest and reminded Court that the decision on divest had been approved by Court and would not be revisited. </w:t>
      </w:r>
    </w:p>
    <w:p w14:paraId="30D80508" w14:textId="516F972B" w:rsidR="00D335AC" w:rsidRPr="00D335AC" w:rsidRDefault="00D335AC" w:rsidP="00FF5821">
      <w:pPr>
        <w:tabs>
          <w:tab w:val="left" w:pos="0"/>
        </w:tabs>
        <w:autoSpaceDE/>
        <w:autoSpaceDN/>
        <w:spacing w:after="240"/>
        <w:rPr>
          <w:rFonts w:ascii="Arial" w:hAnsi="Arial" w:cs="Arial"/>
          <w:sz w:val="22"/>
          <w:szCs w:val="22"/>
        </w:rPr>
      </w:pPr>
      <w:proofErr w:type="gramStart"/>
      <w:r w:rsidRPr="00541E90">
        <w:rPr>
          <w:rFonts w:ascii="Arial" w:hAnsi="Arial" w:cs="Arial"/>
          <w:sz w:val="22"/>
          <w:szCs w:val="22"/>
          <w:lang w:val="en-US"/>
        </w:rPr>
        <w:t>Court</w:t>
      </w:r>
      <w:proofErr w:type="gramEnd"/>
      <w:r w:rsidRPr="00541E90">
        <w:rPr>
          <w:rFonts w:ascii="Arial" w:hAnsi="Arial" w:cs="Arial"/>
          <w:sz w:val="22"/>
          <w:szCs w:val="22"/>
          <w:lang w:val="en-US"/>
        </w:rPr>
        <w:t xml:space="preserve"> </w:t>
      </w:r>
      <w:r w:rsidRPr="00944D57">
        <w:rPr>
          <w:rFonts w:ascii="Arial" w:hAnsi="Arial" w:cs="Arial"/>
          <w:sz w:val="22"/>
          <w:szCs w:val="22"/>
          <w:lang w:val="en-US"/>
        </w:rPr>
        <w:t>noted</w:t>
      </w:r>
      <w:r w:rsidRPr="00625D5E">
        <w:rPr>
          <w:rFonts w:ascii="Arial" w:hAnsi="Arial" w:cs="Arial"/>
          <w:color w:val="242424"/>
          <w:sz w:val="22"/>
          <w:szCs w:val="22"/>
          <w:shd w:val="clear" w:color="auto" w:fill="FAFAFA"/>
        </w:rPr>
        <w:t xml:space="preserve"> </w:t>
      </w:r>
      <w:r w:rsidR="00944D57" w:rsidRPr="00625D5E">
        <w:rPr>
          <w:rFonts w:ascii="Arial" w:hAnsi="Arial" w:cs="Arial"/>
          <w:color w:val="242424"/>
          <w:sz w:val="22"/>
          <w:szCs w:val="22"/>
          <w:shd w:val="clear" w:color="auto" w:fill="FAFAFA"/>
        </w:rPr>
        <w:t xml:space="preserve">that the </w:t>
      </w:r>
      <w:r w:rsidRPr="00541E90">
        <w:rPr>
          <w:rFonts w:ascii="Arial" w:hAnsi="Arial" w:cs="Arial"/>
          <w:sz w:val="22"/>
          <w:szCs w:val="22"/>
        </w:rPr>
        <w:t xml:space="preserve">SRI policy was under discussion and was expected to return to </w:t>
      </w:r>
      <w:proofErr w:type="gramStart"/>
      <w:r w:rsidRPr="00541E90">
        <w:rPr>
          <w:rFonts w:ascii="Arial" w:hAnsi="Arial" w:cs="Arial"/>
          <w:sz w:val="22"/>
          <w:szCs w:val="22"/>
        </w:rPr>
        <w:t>Court</w:t>
      </w:r>
      <w:proofErr w:type="gramEnd"/>
      <w:r w:rsidRPr="00541E90">
        <w:rPr>
          <w:rFonts w:ascii="Arial" w:hAnsi="Arial" w:cs="Arial"/>
          <w:sz w:val="22"/>
          <w:szCs w:val="22"/>
        </w:rPr>
        <w:t xml:space="preserve"> in April</w:t>
      </w:r>
      <w:r>
        <w:rPr>
          <w:rFonts w:ascii="Arial" w:hAnsi="Arial" w:cs="Arial"/>
          <w:sz w:val="22"/>
          <w:szCs w:val="22"/>
        </w:rPr>
        <w:t xml:space="preserve"> </w:t>
      </w:r>
      <w:r w:rsidRPr="00D335AC">
        <w:rPr>
          <w:rFonts w:ascii="Arial" w:hAnsi="Arial" w:cs="Arial"/>
          <w:sz w:val="22"/>
          <w:szCs w:val="22"/>
        </w:rPr>
        <w:t xml:space="preserve">following </w:t>
      </w:r>
      <w:r w:rsidRPr="00D335AC">
        <w:rPr>
          <w:rFonts w:ascii="Arial" w:hAnsi="Arial" w:cs="Arial"/>
          <w:bCs/>
          <w:sz w:val="22"/>
          <w:szCs w:val="22"/>
        </w:rPr>
        <w:t>minor amendments to Section 6 - Representation</w:t>
      </w:r>
      <w:r w:rsidRPr="00D335AC">
        <w:rPr>
          <w:rFonts w:ascii="Arial" w:hAnsi="Arial" w:cs="Arial"/>
          <w:sz w:val="22"/>
          <w:szCs w:val="22"/>
        </w:rPr>
        <w:t>.</w:t>
      </w:r>
    </w:p>
    <w:p w14:paraId="1539BE5E" w14:textId="1F66C3B0" w:rsidR="00073020" w:rsidRPr="00D335AC" w:rsidRDefault="00073020" w:rsidP="00FF5821">
      <w:pPr>
        <w:tabs>
          <w:tab w:val="left" w:pos="0"/>
        </w:tabs>
        <w:autoSpaceDE/>
        <w:autoSpaceDN/>
        <w:spacing w:after="240"/>
        <w:rPr>
          <w:rFonts w:ascii="Arial" w:hAnsi="Arial" w:cs="Arial"/>
          <w:i/>
          <w:iCs/>
          <w:sz w:val="22"/>
          <w:szCs w:val="22"/>
          <w:lang w:val="en-US"/>
        </w:rPr>
      </w:pPr>
      <w:r w:rsidRPr="00D335AC">
        <w:rPr>
          <w:rFonts w:ascii="Arial" w:hAnsi="Arial" w:cs="Arial"/>
          <w:i/>
          <w:iCs/>
          <w:sz w:val="22"/>
          <w:szCs w:val="22"/>
          <w:lang w:val="en-US"/>
        </w:rPr>
        <w:t>CRT/2024/30.2 Finance Committee (CRT/2024/20.2)</w:t>
      </w:r>
    </w:p>
    <w:p w14:paraId="5E38D4BF" w14:textId="05C82B1C" w:rsidR="00541E90" w:rsidRPr="00D335AC" w:rsidRDefault="00541E90" w:rsidP="00FF5821">
      <w:pPr>
        <w:pStyle w:val="SectText2"/>
        <w:ind w:left="0" w:right="-284"/>
        <w:jc w:val="left"/>
        <w:rPr>
          <w:rFonts w:ascii="Arial" w:hAnsi="Arial" w:cs="Arial"/>
          <w:szCs w:val="22"/>
          <w:lang w:val="en-US"/>
        </w:rPr>
      </w:pPr>
      <w:r w:rsidRPr="00D335AC">
        <w:rPr>
          <w:rFonts w:ascii="Arial" w:hAnsi="Arial" w:cs="Arial"/>
          <w:szCs w:val="22"/>
          <w:lang w:val="en-US"/>
        </w:rPr>
        <w:t xml:space="preserve">A query was raised </w:t>
      </w:r>
      <w:r w:rsidR="00DE074F">
        <w:rPr>
          <w:rFonts w:ascii="Arial" w:hAnsi="Arial" w:cs="Arial"/>
          <w:szCs w:val="22"/>
          <w:lang w:val="en-US"/>
        </w:rPr>
        <w:t xml:space="preserve">about </w:t>
      </w:r>
      <w:r w:rsidR="00D335AC">
        <w:rPr>
          <w:rFonts w:ascii="Arial" w:hAnsi="Arial" w:cs="Arial"/>
          <w:szCs w:val="22"/>
          <w:lang w:val="en-US"/>
        </w:rPr>
        <w:t xml:space="preserve">the Court minute in relation to </w:t>
      </w:r>
      <w:r w:rsidRPr="00D335AC">
        <w:rPr>
          <w:rFonts w:ascii="Arial" w:hAnsi="Arial" w:cs="Arial"/>
          <w:szCs w:val="22"/>
          <w:lang w:val="en-US"/>
        </w:rPr>
        <w:t xml:space="preserve">the </w:t>
      </w:r>
      <w:r w:rsidR="00D335AC" w:rsidRPr="00D335AC">
        <w:rPr>
          <w:rFonts w:ascii="Arial" w:hAnsi="Arial" w:cs="Arial"/>
          <w:szCs w:val="22"/>
        </w:rPr>
        <w:t xml:space="preserve">free-cash position projections until 2035 and </w:t>
      </w:r>
      <w:r w:rsidR="00D335AC">
        <w:rPr>
          <w:rFonts w:ascii="Arial" w:hAnsi="Arial" w:cs="Arial"/>
          <w:szCs w:val="22"/>
        </w:rPr>
        <w:t>the inclusion of</w:t>
      </w:r>
      <w:r w:rsidR="00D335AC" w:rsidRPr="00D335AC">
        <w:rPr>
          <w:rFonts w:ascii="Arial" w:hAnsi="Arial" w:cs="Arial"/>
          <w:szCs w:val="22"/>
        </w:rPr>
        <w:t xml:space="preserve"> potential </w:t>
      </w:r>
      <w:r w:rsidR="00391E04">
        <w:rPr>
          <w:rFonts w:ascii="Arial" w:hAnsi="Arial" w:cs="Arial"/>
          <w:szCs w:val="22"/>
        </w:rPr>
        <w:t>amendments</w:t>
      </w:r>
      <w:r w:rsidR="00D335AC" w:rsidRPr="00D335AC">
        <w:rPr>
          <w:rFonts w:ascii="Arial" w:hAnsi="Arial" w:cs="Arial"/>
          <w:szCs w:val="22"/>
        </w:rPr>
        <w:t xml:space="preserve"> to the pay spinal points</w:t>
      </w:r>
      <w:r w:rsidR="00D335AC">
        <w:rPr>
          <w:rFonts w:ascii="Arial" w:hAnsi="Arial" w:cs="Arial"/>
          <w:szCs w:val="22"/>
        </w:rPr>
        <w:t xml:space="preserve">. The Convener of Court noted that the Finance Committee would consider them in due </w:t>
      </w:r>
      <w:proofErr w:type="gramStart"/>
      <w:r w:rsidR="00D335AC">
        <w:rPr>
          <w:rFonts w:ascii="Arial" w:hAnsi="Arial" w:cs="Arial"/>
          <w:szCs w:val="22"/>
        </w:rPr>
        <w:t>course</w:t>
      </w:r>
      <w:proofErr w:type="gramEnd"/>
      <w:r w:rsidR="00391E04">
        <w:rPr>
          <w:rFonts w:ascii="Arial" w:hAnsi="Arial" w:cs="Arial"/>
          <w:szCs w:val="22"/>
        </w:rPr>
        <w:t xml:space="preserve"> </w:t>
      </w:r>
      <w:r w:rsidR="00FF5821">
        <w:rPr>
          <w:rFonts w:ascii="Arial" w:hAnsi="Arial" w:cs="Arial"/>
          <w:szCs w:val="22"/>
        </w:rPr>
        <w:t xml:space="preserve">but </w:t>
      </w:r>
      <w:r w:rsidR="00944D57">
        <w:rPr>
          <w:rFonts w:ascii="Arial" w:hAnsi="Arial" w:cs="Arial"/>
          <w:szCs w:val="22"/>
        </w:rPr>
        <w:t xml:space="preserve">it </w:t>
      </w:r>
      <w:r w:rsidR="00D335AC">
        <w:rPr>
          <w:rFonts w:ascii="Arial" w:hAnsi="Arial" w:cs="Arial"/>
          <w:szCs w:val="22"/>
        </w:rPr>
        <w:t xml:space="preserve">would require a change in finance policy for the University </w:t>
      </w:r>
      <w:r w:rsidR="00944D57">
        <w:rPr>
          <w:rFonts w:ascii="Arial" w:hAnsi="Arial" w:cs="Arial"/>
          <w:szCs w:val="22"/>
        </w:rPr>
        <w:t xml:space="preserve">to include items that were not yet agreed in their projections </w:t>
      </w:r>
      <w:r w:rsidR="00DE074F">
        <w:rPr>
          <w:rFonts w:ascii="Arial" w:hAnsi="Arial" w:cs="Arial"/>
          <w:szCs w:val="22"/>
        </w:rPr>
        <w:t>and</w:t>
      </w:r>
      <w:r w:rsidR="00D335AC">
        <w:rPr>
          <w:rFonts w:ascii="Arial" w:hAnsi="Arial" w:cs="Arial"/>
          <w:szCs w:val="22"/>
        </w:rPr>
        <w:t xml:space="preserve"> would need to be</w:t>
      </w:r>
      <w:r w:rsidR="00DE074F">
        <w:rPr>
          <w:rFonts w:ascii="Arial" w:hAnsi="Arial" w:cs="Arial"/>
          <w:szCs w:val="22"/>
        </w:rPr>
        <w:t xml:space="preserve"> fully</w:t>
      </w:r>
      <w:r w:rsidR="00D335AC">
        <w:rPr>
          <w:rFonts w:ascii="Arial" w:hAnsi="Arial" w:cs="Arial"/>
          <w:szCs w:val="22"/>
        </w:rPr>
        <w:t xml:space="preserve"> considered by the Committee</w:t>
      </w:r>
      <w:r w:rsidR="00DE074F">
        <w:rPr>
          <w:rFonts w:ascii="Arial" w:hAnsi="Arial" w:cs="Arial"/>
          <w:szCs w:val="22"/>
        </w:rPr>
        <w:t xml:space="preserve"> before any changes </w:t>
      </w:r>
      <w:r w:rsidR="00944D57">
        <w:rPr>
          <w:rFonts w:ascii="Arial" w:hAnsi="Arial" w:cs="Arial"/>
          <w:szCs w:val="22"/>
        </w:rPr>
        <w:t xml:space="preserve">to policy </w:t>
      </w:r>
      <w:r w:rsidR="00DE074F">
        <w:rPr>
          <w:rFonts w:ascii="Arial" w:hAnsi="Arial" w:cs="Arial"/>
          <w:szCs w:val="22"/>
        </w:rPr>
        <w:t>were made</w:t>
      </w:r>
      <w:r w:rsidR="00D335AC">
        <w:rPr>
          <w:rFonts w:ascii="Arial" w:hAnsi="Arial" w:cs="Arial"/>
          <w:szCs w:val="22"/>
        </w:rPr>
        <w:t>.</w:t>
      </w:r>
    </w:p>
    <w:p w14:paraId="1ADD1156" w14:textId="0F3ACF8C" w:rsidR="00073020" w:rsidRPr="00AE5783" w:rsidRDefault="00073020" w:rsidP="00FF5821">
      <w:pPr>
        <w:pStyle w:val="SectText2"/>
        <w:ind w:left="540" w:right="-284" w:hanging="540"/>
        <w:jc w:val="left"/>
        <w:rPr>
          <w:rFonts w:ascii="Arial" w:hAnsi="Arial" w:cs="Arial"/>
          <w:i/>
          <w:iCs/>
          <w:szCs w:val="22"/>
        </w:rPr>
      </w:pPr>
      <w:r w:rsidRPr="00AE5783">
        <w:rPr>
          <w:rFonts w:ascii="Arial" w:hAnsi="Arial" w:cs="Arial"/>
          <w:i/>
          <w:iCs/>
          <w:szCs w:val="22"/>
          <w:lang w:val="en-US"/>
        </w:rPr>
        <w:t xml:space="preserve">CRT/2024/30.2 </w:t>
      </w:r>
      <w:r w:rsidRPr="00AE5783">
        <w:rPr>
          <w:rFonts w:ascii="Arial" w:hAnsi="Arial" w:cs="Arial"/>
          <w:i/>
          <w:iCs/>
          <w:szCs w:val="22"/>
        </w:rPr>
        <w:t>Court Effectiveness Review – Autumn 2023 (CRT/2024/22.3)</w:t>
      </w:r>
    </w:p>
    <w:p w14:paraId="0DF2A448" w14:textId="01EF80A3" w:rsidR="002C0502" w:rsidRPr="00AE5783" w:rsidRDefault="00073020" w:rsidP="00FF5821">
      <w:pPr>
        <w:pStyle w:val="ItemText1"/>
        <w:spacing w:after="240"/>
        <w:ind w:left="0"/>
        <w:jc w:val="left"/>
        <w:rPr>
          <w:rFonts w:ascii="Arial" w:hAnsi="Arial" w:cs="Arial"/>
          <w:color w:val="auto"/>
          <w:sz w:val="22"/>
          <w:szCs w:val="22"/>
        </w:rPr>
      </w:pPr>
      <w:r w:rsidRPr="00AE5783">
        <w:rPr>
          <w:rFonts w:ascii="Arial" w:hAnsi="Arial" w:cs="Arial"/>
          <w:iCs/>
          <w:sz w:val="22"/>
          <w:szCs w:val="22"/>
        </w:rPr>
        <w:t>Court noted</w:t>
      </w:r>
      <w:r w:rsidR="00AE5783" w:rsidRPr="00AE5783">
        <w:rPr>
          <w:rFonts w:ascii="Segoe UI" w:hAnsi="Segoe UI" w:cs="Segoe UI"/>
          <w:color w:val="242424"/>
          <w:kern w:val="28"/>
          <w:sz w:val="22"/>
          <w:szCs w:val="22"/>
          <w:shd w:val="clear" w:color="auto" w:fill="FAFAFA"/>
          <w:lang w:eastAsia="en-GB" w:bidi="ar-SA"/>
        </w:rPr>
        <w:t xml:space="preserve"> </w:t>
      </w:r>
      <w:r w:rsidR="00AE5783" w:rsidRPr="00AE5783">
        <w:rPr>
          <w:rFonts w:ascii="Arial" w:hAnsi="Arial" w:cs="Arial"/>
          <w:iCs/>
          <w:sz w:val="22"/>
          <w:szCs w:val="22"/>
        </w:rPr>
        <w:t xml:space="preserve">that there was backlog in publishing </w:t>
      </w:r>
      <w:r w:rsidR="00944D57">
        <w:rPr>
          <w:rFonts w:ascii="Arial" w:hAnsi="Arial" w:cs="Arial"/>
          <w:iCs/>
          <w:sz w:val="22"/>
          <w:szCs w:val="22"/>
        </w:rPr>
        <w:t xml:space="preserve">Court </w:t>
      </w:r>
      <w:proofErr w:type="gramStart"/>
      <w:r w:rsidR="00AE5783" w:rsidRPr="00AE5783">
        <w:rPr>
          <w:rFonts w:ascii="Arial" w:hAnsi="Arial" w:cs="Arial"/>
          <w:iCs/>
          <w:sz w:val="22"/>
          <w:szCs w:val="22"/>
        </w:rPr>
        <w:t>papers</w:t>
      </w:r>
      <w:proofErr w:type="gramEnd"/>
      <w:r w:rsidR="00AE5783" w:rsidRPr="00AE5783">
        <w:rPr>
          <w:rFonts w:ascii="Arial" w:hAnsi="Arial" w:cs="Arial"/>
          <w:iCs/>
          <w:sz w:val="22"/>
          <w:szCs w:val="22"/>
        </w:rPr>
        <w:t xml:space="preserve"> but efforts were being made to resolve this by June 2025.The Convener </w:t>
      </w:r>
      <w:r w:rsidR="00AE5783">
        <w:rPr>
          <w:rFonts w:ascii="Arial" w:hAnsi="Arial" w:cs="Arial"/>
          <w:iCs/>
          <w:sz w:val="22"/>
          <w:szCs w:val="22"/>
        </w:rPr>
        <w:t xml:space="preserve">of </w:t>
      </w:r>
      <w:r w:rsidR="00DE074F">
        <w:rPr>
          <w:rFonts w:ascii="Arial" w:hAnsi="Arial" w:cs="Arial"/>
          <w:iCs/>
          <w:sz w:val="22"/>
          <w:szCs w:val="22"/>
        </w:rPr>
        <w:t>C</w:t>
      </w:r>
      <w:r w:rsidR="00AE5783">
        <w:rPr>
          <w:rFonts w:ascii="Arial" w:hAnsi="Arial" w:cs="Arial"/>
          <w:iCs/>
          <w:sz w:val="22"/>
          <w:szCs w:val="22"/>
        </w:rPr>
        <w:t xml:space="preserve">ourt </w:t>
      </w:r>
      <w:r w:rsidR="00AE5783" w:rsidRPr="00AE5783">
        <w:rPr>
          <w:rFonts w:ascii="Arial" w:hAnsi="Arial" w:cs="Arial"/>
          <w:iCs/>
          <w:sz w:val="22"/>
          <w:szCs w:val="22"/>
        </w:rPr>
        <w:t xml:space="preserve">noted that the </w:t>
      </w:r>
      <w:r w:rsidR="00DE074F">
        <w:rPr>
          <w:rFonts w:ascii="Arial" w:hAnsi="Arial" w:cs="Arial"/>
          <w:iCs/>
          <w:sz w:val="22"/>
          <w:szCs w:val="22"/>
        </w:rPr>
        <w:t>Court Office</w:t>
      </w:r>
      <w:r w:rsidR="00AE5783" w:rsidRPr="00AE5783">
        <w:rPr>
          <w:rFonts w:ascii="Arial" w:hAnsi="Arial" w:cs="Arial"/>
          <w:iCs/>
          <w:sz w:val="22"/>
          <w:szCs w:val="22"/>
        </w:rPr>
        <w:t xml:space="preserve"> aimed to ensure that </w:t>
      </w:r>
      <w:r w:rsidR="00AE5783">
        <w:rPr>
          <w:rFonts w:ascii="Arial" w:hAnsi="Arial" w:cs="Arial"/>
          <w:iCs/>
          <w:sz w:val="22"/>
          <w:szCs w:val="22"/>
        </w:rPr>
        <w:t>C</w:t>
      </w:r>
      <w:r w:rsidR="00AE5783" w:rsidRPr="00AE5783">
        <w:rPr>
          <w:rFonts w:ascii="Arial" w:hAnsi="Arial" w:cs="Arial"/>
          <w:iCs/>
          <w:sz w:val="22"/>
          <w:szCs w:val="22"/>
        </w:rPr>
        <w:t xml:space="preserve">ourt </w:t>
      </w:r>
      <w:r w:rsidR="00944D57">
        <w:rPr>
          <w:rFonts w:ascii="Arial" w:hAnsi="Arial" w:cs="Arial"/>
          <w:iCs/>
          <w:sz w:val="22"/>
          <w:szCs w:val="22"/>
        </w:rPr>
        <w:t>minute</w:t>
      </w:r>
      <w:r w:rsidR="00944D57" w:rsidRPr="00AE5783">
        <w:rPr>
          <w:rFonts w:ascii="Arial" w:hAnsi="Arial" w:cs="Arial"/>
          <w:iCs/>
          <w:sz w:val="22"/>
          <w:szCs w:val="22"/>
        </w:rPr>
        <w:t xml:space="preserve">s </w:t>
      </w:r>
      <w:r w:rsidR="00AE5783" w:rsidRPr="00AE5783">
        <w:rPr>
          <w:rFonts w:ascii="Arial" w:hAnsi="Arial" w:cs="Arial"/>
          <w:iCs/>
          <w:sz w:val="22"/>
          <w:szCs w:val="22"/>
        </w:rPr>
        <w:t xml:space="preserve">were published promptly following </w:t>
      </w:r>
      <w:r w:rsidR="00AE5783">
        <w:rPr>
          <w:rFonts w:ascii="Arial" w:hAnsi="Arial" w:cs="Arial"/>
          <w:iCs/>
          <w:sz w:val="22"/>
          <w:szCs w:val="22"/>
        </w:rPr>
        <w:t>the next meeting</w:t>
      </w:r>
      <w:r w:rsidR="00944D57">
        <w:rPr>
          <w:rFonts w:ascii="Arial" w:hAnsi="Arial" w:cs="Arial"/>
          <w:iCs/>
          <w:sz w:val="22"/>
          <w:szCs w:val="22"/>
        </w:rPr>
        <w:t xml:space="preserve"> (when they were approved by </w:t>
      </w:r>
      <w:r w:rsidR="00625D5E">
        <w:rPr>
          <w:rFonts w:ascii="Arial" w:hAnsi="Arial" w:cs="Arial"/>
          <w:iCs/>
          <w:sz w:val="22"/>
          <w:szCs w:val="22"/>
        </w:rPr>
        <w:t>Court</w:t>
      </w:r>
      <w:r w:rsidR="00944D57">
        <w:rPr>
          <w:rFonts w:ascii="Arial" w:hAnsi="Arial" w:cs="Arial"/>
          <w:iCs/>
          <w:sz w:val="22"/>
          <w:szCs w:val="22"/>
        </w:rPr>
        <w:t>)</w:t>
      </w:r>
      <w:r w:rsidR="00AE5783" w:rsidRPr="00AE5783">
        <w:rPr>
          <w:rFonts w:ascii="Arial" w:hAnsi="Arial" w:cs="Arial"/>
          <w:iCs/>
          <w:sz w:val="22"/>
          <w:szCs w:val="22"/>
        </w:rPr>
        <w:t>.</w:t>
      </w:r>
    </w:p>
    <w:p w14:paraId="04CF4217" w14:textId="1FC643C3" w:rsidR="00057B67" w:rsidRPr="0081733C" w:rsidRDefault="00057B67" w:rsidP="00FF5821">
      <w:pPr>
        <w:tabs>
          <w:tab w:val="left" w:pos="0"/>
        </w:tabs>
        <w:autoSpaceDE/>
        <w:autoSpaceDN/>
        <w:spacing w:after="120"/>
        <w:rPr>
          <w:rFonts w:ascii="Arial" w:hAnsi="Arial" w:cs="Arial"/>
          <w:sz w:val="22"/>
          <w:szCs w:val="22"/>
        </w:rPr>
      </w:pPr>
      <w:bookmarkStart w:id="1" w:name="_Hlk190238267"/>
      <w:bookmarkStart w:id="2" w:name="_Hlk193445829"/>
      <w:r w:rsidRPr="00FE6105">
        <w:rPr>
          <w:rFonts w:ascii="Arial" w:eastAsiaTheme="minorEastAsia" w:hAnsi="Arial" w:cs="Arial"/>
          <w:b/>
          <w:bCs/>
          <w:sz w:val="22"/>
          <w:szCs w:val="22"/>
        </w:rPr>
        <w:t>CRT/2024/</w:t>
      </w:r>
      <w:r w:rsidR="00073020">
        <w:rPr>
          <w:rFonts w:ascii="Arial" w:eastAsiaTheme="minorEastAsia" w:hAnsi="Arial" w:cs="Arial"/>
          <w:b/>
          <w:bCs/>
          <w:sz w:val="22"/>
          <w:szCs w:val="22"/>
        </w:rPr>
        <w:t>31</w:t>
      </w:r>
      <w:r w:rsidRPr="00073020">
        <w:rPr>
          <w:rFonts w:asciiTheme="minorBidi" w:eastAsiaTheme="minorEastAsia" w:hAnsiTheme="minorBidi" w:cstheme="minorBidi"/>
          <w:b/>
          <w:bCs/>
          <w:sz w:val="22"/>
          <w:szCs w:val="22"/>
        </w:rPr>
        <w:t>.</w:t>
      </w:r>
      <w:r w:rsidR="00073020" w:rsidRPr="00073020">
        <w:rPr>
          <w:rFonts w:asciiTheme="minorBidi" w:hAnsiTheme="minorBidi" w:cstheme="minorBidi"/>
          <w:b/>
          <w:bCs/>
          <w:sz w:val="22"/>
          <w:szCs w:val="22"/>
        </w:rPr>
        <w:t xml:space="preserve"> </w:t>
      </w:r>
      <w:r w:rsidR="00073020" w:rsidRPr="0040134D">
        <w:rPr>
          <w:rFonts w:asciiTheme="minorBidi" w:hAnsiTheme="minorBidi" w:cstheme="minorBidi"/>
          <w:b/>
          <w:bCs/>
          <w:sz w:val="22"/>
          <w:szCs w:val="22"/>
        </w:rPr>
        <w:t>Student Experience Strategy</w:t>
      </w:r>
    </w:p>
    <w:bookmarkEnd w:id="1"/>
    <w:p w14:paraId="19C8E05C" w14:textId="3D0A70EC" w:rsidR="00DF5E00" w:rsidRPr="00D914C7" w:rsidRDefault="00DF5E00" w:rsidP="00FF5821">
      <w:pPr>
        <w:rPr>
          <w:rFonts w:ascii="Arial" w:hAnsi="Arial" w:cs="Arial"/>
          <w:bCs/>
          <w:sz w:val="22"/>
          <w:szCs w:val="22"/>
        </w:rPr>
      </w:pPr>
      <w:r w:rsidRPr="00D914C7">
        <w:rPr>
          <w:rFonts w:ascii="Arial" w:hAnsi="Arial" w:cs="Arial"/>
          <w:bCs/>
          <w:sz w:val="22"/>
          <w:szCs w:val="22"/>
        </w:rPr>
        <w:t xml:space="preserve">Court received an update on the Student Experience Strategy and Action Plan by the University Secretary and </w:t>
      </w:r>
      <w:r w:rsidRPr="00D914C7">
        <w:rPr>
          <w:rFonts w:ascii="Arial" w:hAnsi="Arial" w:cs="Arial"/>
          <w:sz w:val="22"/>
          <w:szCs w:val="22"/>
        </w:rPr>
        <w:t xml:space="preserve">Jonathan Jones (Change Director, International Student Experience). The Strategy </w:t>
      </w:r>
      <w:r w:rsidR="00391E04">
        <w:rPr>
          <w:rFonts w:ascii="Arial" w:hAnsi="Arial" w:cs="Arial"/>
          <w:sz w:val="22"/>
          <w:szCs w:val="22"/>
        </w:rPr>
        <w:t xml:space="preserve">was intended to </w:t>
      </w:r>
      <w:r w:rsidRPr="00D914C7">
        <w:rPr>
          <w:rFonts w:ascii="Arial" w:hAnsi="Arial" w:cs="Arial"/>
          <w:sz w:val="22"/>
          <w:szCs w:val="22"/>
        </w:rPr>
        <w:t>provide students with fulfilling, rewarding and enriching experience</w:t>
      </w:r>
      <w:r w:rsidR="00391E04">
        <w:rPr>
          <w:rFonts w:ascii="Arial" w:hAnsi="Arial" w:cs="Arial"/>
          <w:sz w:val="22"/>
          <w:szCs w:val="22"/>
        </w:rPr>
        <w:t>s</w:t>
      </w:r>
      <w:r w:rsidRPr="00D914C7">
        <w:rPr>
          <w:rFonts w:ascii="Arial" w:hAnsi="Arial" w:cs="Arial"/>
          <w:sz w:val="22"/>
          <w:szCs w:val="22"/>
        </w:rPr>
        <w:t xml:space="preserve"> that would shape how they saw their place in the world and </w:t>
      </w:r>
      <w:r>
        <w:rPr>
          <w:rFonts w:ascii="Arial" w:hAnsi="Arial" w:cs="Arial"/>
          <w:sz w:val="22"/>
          <w:szCs w:val="22"/>
        </w:rPr>
        <w:t xml:space="preserve">help them to </w:t>
      </w:r>
      <w:r w:rsidRPr="00D914C7">
        <w:rPr>
          <w:rFonts w:ascii="Arial" w:hAnsi="Arial" w:cs="Arial"/>
          <w:sz w:val="22"/>
          <w:szCs w:val="22"/>
        </w:rPr>
        <w:t>become world-changer</w:t>
      </w:r>
      <w:r>
        <w:rPr>
          <w:rFonts w:ascii="Arial" w:hAnsi="Arial" w:cs="Arial"/>
          <w:sz w:val="22"/>
          <w:szCs w:val="22"/>
        </w:rPr>
        <w:t>s</w:t>
      </w:r>
      <w:r w:rsidRPr="00D914C7">
        <w:rPr>
          <w:rFonts w:ascii="Arial" w:hAnsi="Arial" w:cs="Arial"/>
          <w:sz w:val="22"/>
          <w:szCs w:val="22"/>
        </w:rPr>
        <w:t xml:space="preserve">. </w:t>
      </w:r>
    </w:p>
    <w:p w14:paraId="4A53F014" w14:textId="77777777" w:rsidR="00DF5E00" w:rsidRDefault="00DF5E00" w:rsidP="00FF5821">
      <w:pPr>
        <w:rPr>
          <w:rFonts w:asciiTheme="minorBidi" w:eastAsia="Calibri" w:hAnsiTheme="minorBidi" w:cstheme="minorBidi"/>
          <w:sz w:val="22"/>
          <w:szCs w:val="22"/>
        </w:rPr>
      </w:pPr>
    </w:p>
    <w:p w14:paraId="2FC6AF79" w14:textId="6DA61761" w:rsidR="00DF5E00" w:rsidRPr="00DF5E00" w:rsidRDefault="00DF5E00" w:rsidP="00FF5821">
      <w:pPr>
        <w:widowControl/>
        <w:overflowPunct/>
        <w:autoSpaceDE/>
        <w:autoSpaceDN/>
        <w:adjustRightInd/>
        <w:spacing w:after="160"/>
        <w:rPr>
          <w:rFonts w:asciiTheme="minorBidi" w:hAnsiTheme="minorBidi" w:cstheme="minorBidi"/>
          <w:sz w:val="22"/>
          <w:szCs w:val="22"/>
        </w:rPr>
      </w:pPr>
      <w:r w:rsidRPr="00DF5E00">
        <w:rPr>
          <w:rFonts w:asciiTheme="minorBidi" w:hAnsiTheme="minorBidi" w:cstheme="minorBidi"/>
          <w:kern w:val="0"/>
          <w:sz w:val="22"/>
          <w:szCs w:val="22"/>
          <w:lang w:eastAsia="zh-CN"/>
        </w:rPr>
        <w:t>Court noted that 14 projects were supported by £6.8 million in strategic investment.</w:t>
      </w:r>
      <w:r w:rsidRPr="00DF5E00">
        <w:rPr>
          <w:rFonts w:asciiTheme="minorBidi" w:hAnsiTheme="minorBidi" w:cstheme="minorBidi"/>
          <w:sz w:val="22"/>
          <w:szCs w:val="22"/>
        </w:rPr>
        <w:t xml:space="preserve"> These projects aimed to increase student opportunity, improve well-being, enhance inclusion and belonging, and make light touch enhancements to the physical and digital estate. </w:t>
      </w:r>
      <w:r w:rsidRPr="0040134D">
        <w:rPr>
          <w:rFonts w:asciiTheme="minorBidi" w:hAnsiTheme="minorBidi" w:cstheme="minorBidi"/>
          <w:sz w:val="22"/>
          <w:szCs w:val="22"/>
        </w:rPr>
        <w:t>Examples included the Community Inclusion Project, which ha</w:t>
      </w:r>
      <w:r w:rsidR="00DE074F">
        <w:rPr>
          <w:rFonts w:asciiTheme="minorBidi" w:hAnsiTheme="minorBidi" w:cstheme="minorBidi"/>
          <w:sz w:val="22"/>
          <w:szCs w:val="22"/>
        </w:rPr>
        <w:t>d</w:t>
      </w:r>
      <w:r w:rsidRPr="0040134D">
        <w:rPr>
          <w:rFonts w:asciiTheme="minorBidi" w:hAnsiTheme="minorBidi" w:cstheme="minorBidi"/>
          <w:sz w:val="22"/>
          <w:szCs w:val="22"/>
        </w:rPr>
        <w:t xml:space="preserve"> significantly increased student engagement and support for clubs and societies. The project ha</w:t>
      </w:r>
      <w:r w:rsidR="00DE074F">
        <w:rPr>
          <w:rFonts w:asciiTheme="minorBidi" w:hAnsiTheme="minorBidi" w:cstheme="minorBidi"/>
          <w:sz w:val="22"/>
          <w:szCs w:val="22"/>
        </w:rPr>
        <w:t>d</w:t>
      </w:r>
      <w:r w:rsidRPr="0040134D">
        <w:rPr>
          <w:rFonts w:asciiTheme="minorBidi" w:hAnsiTheme="minorBidi" w:cstheme="minorBidi"/>
          <w:sz w:val="22"/>
          <w:szCs w:val="22"/>
        </w:rPr>
        <w:t xml:space="preserve"> allowed for expanded club and society support and resources, with a substantial increase in grant applications and student participation.</w:t>
      </w:r>
      <w:r w:rsidRPr="00DF5E00">
        <w:rPr>
          <w:rFonts w:asciiTheme="minorBidi" w:hAnsiTheme="minorBidi" w:cstheme="minorBidi"/>
          <w:sz w:val="22"/>
          <w:szCs w:val="22"/>
        </w:rPr>
        <w:t xml:space="preserve"> </w:t>
      </w:r>
      <w:r>
        <w:rPr>
          <w:rFonts w:asciiTheme="minorBidi" w:hAnsiTheme="minorBidi" w:cstheme="minorBidi"/>
          <w:sz w:val="22"/>
          <w:szCs w:val="22"/>
        </w:rPr>
        <w:t>Court noted that s</w:t>
      </w:r>
      <w:r w:rsidRPr="0040134D">
        <w:rPr>
          <w:rFonts w:asciiTheme="minorBidi" w:hAnsiTheme="minorBidi" w:cstheme="minorBidi"/>
          <w:sz w:val="22"/>
          <w:szCs w:val="22"/>
        </w:rPr>
        <w:t xml:space="preserve">everal projects </w:t>
      </w:r>
      <w:r>
        <w:rPr>
          <w:rFonts w:asciiTheme="minorBidi" w:hAnsiTheme="minorBidi" w:cstheme="minorBidi"/>
          <w:sz w:val="22"/>
          <w:szCs w:val="22"/>
        </w:rPr>
        <w:t>were</w:t>
      </w:r>
      <w:r w:rsidRPr="0040134D">
        <w:rPr>
          <w:rFonts w:asciiTheme="minorBidi" w:hAnsiTheme="minorBidi" w:cstheme="minorBidi"/>
          <w:sz w:val="22"/>
          <w:szCs w:val="22"/>
        </w:rPr>
        <w:t xml:space="preserve"> nearing the end of their pilot periods and w</w:t>
      </w:r>
      <w:r>
        <w:rPr>
          <w:rFonts w:asciiTheme="minorBidi" w:hAnsiTheme="minorBidi" w:cstheme="minorBidi"/>
          <w:sz w:val="22"/>
          <w:szCs w:val="22"/>
        </w:rPr>
        <w:t>ould</w:t>
      </w:r>
      <w:r w:rsidRPr="0040134D">
        <w:rPr>
          <w:rFonts w:asciiTheme="minorBidi" w:hAnsiTheme="minorBidi" w:cstheme="minorBidi"/>
          <w:sz w:val="22"/>
          <w:szCs w:val="22"/>
        </w:rPr>
        <w:t xml:space="preserve"> undergo evaluation to determine their impact and potential continuation. </w:t>
      </w:r>
      <w:r w:rsidR="00944D57">
        <w:rPr>
          <w:rFonts w:asciiTheme="minorBidi" w:hAnsiTheme="minorBidi" w:cstheme="minorBidi"/>
          <w:sz w:val="22"/>
          <w:szCs w:val="22"/>
        </w:rPr>
        <w:t xml:space="preserve">  Court encouraged this to be </w:t>
      </w:r>
      <w:r w:rsidR="00BD5B7B">
        <w:rPr>
          <w:rFonts w:asciiTheme="minorBidi" w:hAnsiTheme="minorBidi" w:cstheme="minorBidi"/>
          <w:sz w:val="22"/>
          <w:szCs w:val="22"/>
        </w:rPr>
        <w:t>as expeditious a process a</w:t>
      </w:r>
      <w:r w:rsidR="00625D5E">
        <w:rPr>
          <w:rFonts w:asciiTheme="minorBidi" w:hAnsiTheme="minorBidi" w:cstheme="minorBidi"/>
          <w:sz w:val="22"/>
          <w:szCs w:val="22"/>
        </w:rPr>
        <w:t xml:space="preserve">s </w:t>
      </w:r>
      <w:r w:rsidR="00BD5B7B">
        <w:rPr>
          <w:rFonts w:asciiTheme="minorBidi" w:hAnsiTheme="minorBidi" w:cstheme="minorBidi"/>
          <w:sz w:val="22"/>
          <w:szCs w:val="22"/>
        </w:rPr>
        <w:t>possible.</w:t>
      </w:r>
    </w:p>
    <w:p w14:paraId="74466FFF" w14:textId="5BFBB747" w:rsidR="00DF5E00" w:rsidRDefault="00DF5E00" w:rsidP="00FF5821">
      <w:pPr>
        <w:rPr>
          <w:rFonts w:asciiTheme="minorBidi" w:eastAsia="Calibri" w:hAnsiTheme="minorBidi" w:cstheme="minorBidi"/>
          <w:sz w:val="22"/>
          <w:szCs w:val="22"/>
          <w:lang w:val="en-US"/>
        </w:rPr>
      </w:pPr>
      <w:r>
        <w:rPr>
          <w:rFonts w:asciiTheme="minorBidi" w:eastAsia="Calibri" w:hAnsiTheme="minorBidi" w:cstheme="minorBidi"/>
          <w:sz w:val="22"/>
          <w:szCs w:val="22"/>
          <w:lang w:val="en-US"/>
        </w:rPr>
        <w:t>A query was raised about</w:t>
      </w:r>
      <w:r w:rsidR="00DE074F">
        <w:rPr>
          <w:rFonts w:asciiTheme="minorBidi" w:eastAsia="Calibri" w:hAnsiTheme="minorBidi" w:cstheme="minorBidi"/>
          <w:sz w:val="22"/>
          <w:szCs w:val="22"/>
          <w:lang w:val="en-US"/>
        </w:rPr>
        <w:t xml:space="preserve"> the use of</w:t>
      </w:r>
      <w:r w:rsidR="00E12677">
        <w:rPr>
          <w:rFonts w:asciiTheme="minorBidi" w:eastAsia="Calibri" w:hAnsiTheme="minorBidi" w:cstheme="minorBidi"/>
          <w:sz w:val="22"/>
          <w:szCs w:val="22"/>
          <w:lang w:val="en-US"/>
        </w:rPr>
        <w:t xml:space="preserve"> KPIs and </w:t>
      </w:r>
      <w:r w:rsidR="00DE074F">
        <w:rPr>
          <w:rFonts w:asciiTheme="minorBidi" w:eastAsia="Calibri" w:hAnsiTheme="minorBidi" w:cstheme="minorBidi"/>
          <w:sz w:val="22"/>
          <w:szCs w:val="22"/>
          <w:lang w:val="en-US"/>
        </w:rPr>
        <w:t xml:space="preserve">how new </w:t>
      </w:r>
      <w:r w:rsidR="00E12677">
        <w:rPr>
          <w:rFonts w:asciiTheme="minorBidi" w:eastAsia="Calibri" w:hAnsiTheme="minorBidi" w:cstheme="minorBidi"/>
          <w:sz w:val="22"/>
          <w:szCs w:val="22"/>
          <w:lang w:val="en-US"/>
        </w:rPr>
        <w:t>projects</w:t>
      </w:r>
      <w:r w:rsidR="00DE074F">
        <w:rPr>
          <w:rFonts w:asciiTheme="minorBidi" w:eastAsia="Calibri" w:hAnsiTheme="minorBidi" w:cstheme="minorBidi"/>
          <w:sz w:val="22"/>
          <w:szCs w:val="22"/>
          <w:lang w:val="en-US"/>
        </w:rPr>
        <w:t xml:space="preserve"> were identified.</w:t>
      </w:r>
      <w:r w:rsidR="00E12677">
        <w:rPr>
          <w:rFonts w:asciiTheme="minorBidi" w:eastAsia="Calibri" w:hAnsiTheme="minorBidi" w:cstheme="minorBidi"/>
          <w:sz w:val="22"/>
          <w:szCs w:val="22"/>
          <w:lang w:val="en-US"/>
        </w:rPr>
        <w:t xml:space="preserve"> It was reported that the Student Experience Strategy fed into </w:t>
      </w:r>
      <w:proofErr w:type="gramStart"/>
      <w:r w:rsidR="00E12677">
        <w:rPr>
          <w:rFonts w:asciiTheme="minorBidi" w:eastAsia="Calibri" w:hAnsiTheme="minorBidi" w:cstheme="minorBidi"/>
          <w:sz w:val="22"/>
          <w:szCs w:val="22"/>
          <w:lang w:val="en-US"/>
        </w:rPr>
        <w:t>a large number of</w:t>
      </w:r>
      <w:proofErr w:type="gramEnd"/>
      <w:r w:rsidR="00E12677">
        <w:rPr>
          <w:rFonts w:asciiTheme="minorBidi" w:eastAsia="Calibri" w:hAnsiTheme="minorBidi" w:cstheme="minorBidi"/>
          <w:sz w:val="22"/>
          <w:szCs w:val="22"/>
          <w:lang w:val="en-US"/>
        </w:rPr>
        <w:t xml:space="preserve"> areas which were often diverse so measuring specific impact was hard, </w:t>
      </w:r>
      <w:r w:rsidR="00391E04">
        <w:rPr>
          <w:rFonts w:asciiTheme="minorBidi" w:eastAsia="Calibri" w:hAnsiTheme="minorBidi" w:cstheme="minorBidi"/>
          <w:sz w:val="22"/>
          <w:szCs w:val="22"/>
          <w:lang w:val="en-US"/>
        </w:rPr>
        <w:t>but</w:t>
      </w:r>
      <w:r w:rsidR="00E12677">
        <w:rPr>
          <w:rFonts w:asciiTheme="minorBidi" w:eastAsia="Calibri" w:hAnsiTheme="minorBidi" w:cstheme="minorBidi"/>
          <w:sz w:val="22"/>
          <w:szCs w:val="22"/>
          <w:lang w:val="en-US"/>
        </w:rPr>
        <w:t xml:space="preserve"> improvements in the </w:t>
      </w:r>
      <w:r w:rsidR="00DE074F">
        <w:rPr>
          <w:rFonts w:asciiTheme="minorBidi" w:eastAsia="Calibri" w:hAnsiTheme="minorBidi" w:cstheme="minorBidi"/>
          <w:sz w:val="22"/>
          <w:szCs w:val="22"/>
          <w:lang w:val="en-US"/>
        </w:rPr>
        <w:t xml:space="preserve">student experience recorded in the </w:t>
      </w:r>
      <w:r w:rsidR="00E12677">
        <w:rPr>
          <w:rFonts w:asciiTheme="minorBidi" w:eastAsia="Calibri" w:hAnsiTheme="minorBidi" w:cstheme="minorBidi"/>
          <w:sz w:val="22"/>
          <w:szCs w:val="22"/>
          <w:lang w:val="en-US"/>
        </w:rPr>
        <w:t>NSS</w:t>
      </w:r>
      <w:r w:rsidR="00DE074F">
        <w:rPr>
          <w:rFonts w:asciiTheme="minorBidi" w:eastAsia="Calibri" w:hAnsiTheme="minorBidi" w:cstheme="minorBidi"/>
          <w:sz w:val="22"/>
          <w:szCs w:val="22"/>
          <w:lang w:val="en-US"/>
        </w:rPr>
        <w:t xml:space="preserve"> and </w:t>
      </w:r>
      <w:r w:rsidR="00E12677">
        <w:rPr>
          <w:rFonts w:asciiTheme="minorBidi" w:eastAsia="Calibri" w:hAnsiTheme="minorBidi" w:cstheme="minorBidi"/>
          <w:sz w:val="22"/>
          <w:szCs w:val="22"/>
          <w:lang w:val="en-US"/>
        </w:rPr>
        <w:t>graduation data w</w:t>
      </w:r>
      <w:r w:rsidR="00DE074F">
        <w:rPr>
          <w:rFonts w:asciiTheme="minorBidi" w:eastAsia="Calibri" w:hAnsiTheme="minorBidi" w:cstheme="minorBidi"/>
          <w:sz w:val="22"/>
          <w:szCs w:val="22"/>
          <w:lang w:val="en-US"/>
        </w:rPr>
        <w:t>ere</w:t>
      </w:r>
      <w:r w:rsidR="00E12677">
        <w:rPr>
          <w:rFonts w:asciiTheme="minorBidi" w:eastAsia="Calibri" w:hAnsiTheme="minorBidi" w:cstheme="minorBidi"/>
          <w:sz w:val="22"/>
          <w:szCs w:val="22"/>
          <w:lang w:val="en-US"/>
        </w:rPr>
        <w:t xml:space="preserve"> measured on an annual basis</w:t>
      </w:r>
      <w:r w:rsidR="00DE074F">
        <w:rPr>
          <w:rFonts w:asciiTheme="minorBidi" w:eastAsia="Calibri" w:hAnsiTheme="minorBidi" w:cstheme="minorBidi"/>
          <w:sz w:val="22"/>
          <w:szCs w:val="22"/>
          <w:lang w:val="en-US"/>
        </w:rPr>
        <w:t xml:space="preserve"> as part of institutional KPIs</w:t>
      </w:r>
      <w:r w:rsidR="00E12677">
        <w:rPr>
          <w:rFonts w:asciiTheme="minorBidi" w:eastAsia="Calibri" w:hAnsiTheme="minorBidi" w:cstheme="minorBidi"/>
          <w:sz w:val="22"/>
          <w:szCs w:val="22"/>
          <w:lang w:val="en-US"/>
        </w:rPr>
        <w:t>.</w:t>
      </w:r>
      <w:r w:rsidR="00DE074F">
        <w:rPr>
          <w:rFonts w:asciiTheme="minorBidi" w:eastAsia="Calibri" w:hAnsiTheme="minorBidi" w:cstheme="minorBidi"/>
          <w:sz w:val="22"/>
          <w:szCs w:val="22"/>
          <w:lang w:val="en-US"/>
        </w:rPr>
        <w:t xml:space="preserve"> Court also noted that e</w:t>
      </w:r>
      <w:r w:rsidR="00E12677">
        <w:rPr>
          <w:rFonts w:asciiTheme="minorBidi" w:eastAsia="Calibri" w:hAnsiTheme="minorBidi" w:cstheme="minorBidi"/>
          <w:sz w:val="22"/>
          <w:szCs w:val="22"/>
          <w:lang w:val="en-US"/>
        </w:rPr>
        <w:t>ach project</w:t>
      </w:r>
      <w:r w:rsidR="00DE074F">
        <w:rPr>
          <w:rFonts w:asciiTheme="minorBidi" w:eastAsia="Calibri" w:hAnsiTheme="minorBidi" w:cstheme="minorBidi"/>
          <w:sz w:val="22"/>
          <w:szCs w:val="22"/>
          <w:lang w:val="en-US"/>
        </w:rPr>
        <w:t xml:space="preserve"> </w:t>
      </w:r>
      <w:r w:rsidR="00E12677">
        <w:rPr>
          <w:rFonts w:asciiTheme="minorBidi" w:eastAsia="Calibri" w:hAnsiTheme="minorBidi" w:cstheme="minorBidi"/>
          <w:sz w:val="22"/>
          <w:szCs w:val="22"/>
          <w:lang w:val="en-US"/>
        </w:rPr>
        <w:t xml:space="preserve">had defined benefits which </w:t>
      </w:r>
      <w:r w:rsidR="00E12677">
        <w:rPr>
          <w:rFonts w:asciiTheme="minorBidi" w:eastAsia="Calibri" w:hAnsiTheme="minorBidi" w:cstheme="minorBidi"/>
          <w:sz w:val="22"/>
          <w:szCs w:val="22"/>
          <w:lang w:val="en-US"/>
        </w:rPr>
        <w:lastRenderedPageBreak/>
        <w:t xml:space="preserve">were </w:t>
      </w:r>
      <w:r w:rsidR="00DE074F">
        <w:rPr>
          <w:rFonts w:asciiTheme="minorBidi" w:eastAsia="Calibri" w:hAnsiTheme="minorBidi" w:cstheme="minorBidi"/>
          <w:sz w:val="22"/>
          <w:szCs w:val="22"/>
          <w:lang w:val="en-US"/>
        </w:rPr>
        <w:t>regularly monitored</w:t>
      </w:r>
      <w:r w:rsidR="00E12677">
        <w:rPr>
          <w:rFonts w:asciiTheme="minorBidi" w:eastAsia="Calibri" w:hAnsiTheme="minorBidi" w:cstheme="minorBidi"/>
          <w:sz w:val="22"/>
          <w:szCs w:val="22"/>
          <w:lang w:val="en-US"/>
        </w:rPr>
        <w:t xml:space="preserve">. </w:t>
      </w:r>
      <w:r w:rsidR="00FC03C1">
        <w:rPr>
          <w:rFonts w:asciiTheme="minorBidi" w:eastAsia="Calibri" w:hAnsiTheme="minorBidi" w:cstheme="minorBidi"/>
          <w:sz w:val="22"/>
          <w:szCs w:val="22"/>
          <w:lang w:val="en-US"/>
        </w:rPr>
        <w:t xml:space="preserve">A query was also raised about sector </w:t>
      </w:r>
      <w:proofErr w:type="gramStart"/>
      <w:r w:rsidR="00FC03C1">
        <w:rPr>
          <w:rFonts w:asciiTheme="minorBidi" w:eastAsia="Calibri" w:hAnsiTheme="minorBidi" w:cstheme="minorBidi"/>
          <w:sz w:val="22"/>
          <w:szCs w:val="22"/>
          <w:lang w:val="en-US"/>
        </w:rPr>
        <w:t>benchmarking</w:t>
      </w:r>
      <w:proofErr w:type="gramEnd"/>
      <w:r w:rsidR="00E12677">
        <w:rPr>
          <w:rFonts w:asciiTheme="minorBidi" w:eastAsia="Calibri" w:hAnsiTheme="minorBidi" w:cstheme="minorBidi"/>
          <w:sz w:val="22"/>
          <w:szCs w:val="22"/>
          <w:lang w:val="en-US"/>
        </w:rPr>
        <w:t xml:space="preserve"> </w:t>
      </w:r>
      <w:r w:rsidR="00FC03C1">
        <w:rPr>
          <w:rFonts w:asciiTheme="minorBidi" w:eastAsia="Calibri" w:hAnsiTheme="minorBidi" w:cstheme="minorBidi"/>
          <w:sz w:val="22"/>
          <w:szCs w:val="22"/>
          <w:lang w:val="en-US"/>
        </w:rPr>
        <w:t xml:space="preserve">and it was </w:t>
      </w:r>
      <w:r w:rsidR="00E12677">
        <w:rPr>
          <w:rFonts w:asciiTheme="minorBidi" w:eastAsia="Calibri" w:hAnsiTheme="minorBidi" w:cstheme="minorBidi"/>
          <w:sz w:val="22"/>
          <w:szCs w:val="22"/>
          <w:lang w:val="en-US"/>
        </w:rPr>
        <w:t>reported that</w:t>
      </w:r>
      <w:r w:rsidR="00FC03C1">
        <w:rPr>
          <w:rFonts w:asciiTheme="minorBidi" w:eastAsia="Calibri" w:hAnsiTheme="minorBidi" w:cstheme="minorBidi"/>
          <w:sz w:val="22"/>
          <w:szCs w:val="22"/>
          <w:lang w:val="en-US"/>
        </w:rPr>
        <w:t xml:space="preserve"> a lot of information</w:t>
      </w:r>
      <w:r w:rsidR="00391E04">
        <w:rPr>
          <w:rFonts w:asciiTheme="minorBidi" w:eastAsia="Calibri" w:hAnsiTheme="minorBidi" w:cstheme="minorBidi"/>
          <w:sz w:val="22"/>
          <w:szCs w:val="22"/>
          <w:lang w:val="en-US"/>
        </w:rPr>
        <w:t xml:space="preserve"> was</w:t>
      </w:r>
      <w:r w:rsidR="00FC03C1">
        <w:rPr>
          <w:rFonts w:asciiTheme="minorBidi" w:eastAsia="Calibri" w:hAnsiTheme="minorBidi" w:cstheme="minorBidi"/>
          <w:sz w:val="22"/>
          <w:szCs w:val="22"/>
          <w:lang w:val="en-US"/>
        </w:rPr>
        <w:t xml:space="preserve"> </w:t>
      </w:r>
      <w:r w:rsidR="00E12677">
        <w:rPr>
          <w:rFonts w:asciiTheme="minorBidi" w:eastAsia="Calibri" w:hAnsiTheme="minorBidi" w:cstheme="minorBidi"/>
          <w:sz w:val="22"/>
          <w:szCs w:val="22"/>
          <w:lang w:val="en-US"/>
        </w:rPr>
        <w:t>shared across the sector on best practice</w:t>
      </w:r>
      <w:r w:rsidR="00FC03C1">
        <w:rPr>
          <w:rFonts w:asciiTheme="minorBidi" w:eastAsia="Calibri" w:hAnsiTheme="minorBidi" w:cstheme="minorBidi"/>
          <w:sz w:val="22"/>
          <w:szCs w:val="22"/>
          <w:lang w:val="en-US"/>
        </w:rPr>
        <w:t xml:space="preserve"> and innovations to improve </w:t>
      </w:r>
      <w:proofErr w:type="gramStart"/>
      <w:r w:rsidR="00FC03C1">
        <w:rPr>
          <w:rFonts w:asciiTheme="minorBidi" w:eastAsia="Calibri" w:hAnsiTheme="minorBidi" w:cstheme="minorBidi"/>
          <w:sz w:val="22"/>
          <w:szCs w:val="22"/>
          <w:lang w:val="en-US"/>
        </w:rPr>
        <w:t>the student</w:t>
      </w:r>
      <w:proofErr w:type="gramEnd"/>
      <w:r w:rsidR="00FC03C1">
        <w:rPr>
          <w:rFonts w:asciiTheme="minorBidi" w:eastAsia="Calibri" w:hAnsiTheme="minorBidi" w:cstheme="minorBidi"/>
          <w:sz w:val="22"/>
          <w:szCs w:val="22"/>
          <w:lang w:val="en-US"/>
        </w:rPr>
        <w:t xml:space="preserve"> experience</w:t>
      </w:r>
      <w:r w:rsidR="00E12677">
        <w:rPr>
          <w:rFonts w:asciiTheme="minorBidi" w:eastAsia="Calibri" w:hAnsiTheme="minorBidi" w:cstheme="minorBidi"/>
          <w:sz w:val="22"/>
          <w:szCs w:val="22"/>
          <w:lang w:val="en-US"/>
        </w:rPr>
        <w:t>.</w:t>
      </w:r>
    </w:p>
    <w:p w14:paraId="209F7268" w14:textId="77777777" w:rsidR="00E12677" w:rsidRDefault="00E12677" w:rsidP="00FF5821">
      <w:pPr>
        <w:rPr>
          <w:rFonts w:asciiTheme="minorBidi" w:eastAsia="Calibri" w:hAnsiTheme="minorBidi" w:cstheme="minorBidi"/>
          <w:sz w:val="22"/>
          <w:szCs w:val="22"/>
          <w:lang w:val="en-US"/>
        </w:rPr>
      </w:pPr>
    </w:p>
    <w:p w14:paraId="0E6D4486" w14:textId="136D771E" w:rsidR="00E12677" w:rsidRPr="00792BF5" w:rsidRDefault="00E12677" w:rsidP="00FF5821">
      <w:pPr>
        <w:rPr>
          <w:rFonts w:asciiTheme="minorBidi" w:eastAsia="Calibri" w:hAnsiTheme="minorBidi" w:cstheme="minorBidi"/>
          <w:sz w:val="22"/>
          <w:szCs w:val="22"/>
          <w:lang w:val="en-US"/>
        </w:rPr>
      </w:pPr>
      <w:r>
        <w:rPr>
          <w:rFonts w:asciiTheme="minorBidi" w:eastAsia="Calibri" w:hAnsiTheme="minorBidi" w:cstheme="minorBidi"/>
          <w:sz w:val="22"/>
          <w:szCs w:val="22"/>
          <w:lang w:val="en-US"/>
        </w:rPr>
        <w:t xml:space="preserve">Court noted that </w:t>
      </w:r>
      <w:r w:rsidR="00411B30">
        <w:rPr>
          <w:rFonts w:asciiTheme="minorBidi" w:eastAsia="Calibri" w:hAnsiTheme="minorBidi" w:cstheme="minorBidi"/>
          <w:sz w:val="22"/>
          <w:szCs w:val="22"/>
          <w:lang w:val="en-US"/>
        </w:rPr>
        <w:t>several of</w:t>
      </w:r>
      <w:r>
        <w:rPr>
          <w:rFonts w:asciiTheme="minorBidi" w:eastAsia="Calibri" w:hAnsiTheme="minorBidi" w:cstheme="minorBidi"/>
          <w:sz w:val="22"/>
          <w:szCs w:val="22"/>
          <w:lang w:val="en-US"/>
        </w:rPr>
        <w:t xml:space="preserve"> the projects would be included in the upcoming budget </w:t>
      </w:r>
      <w:r w:rsidR="00411B30">
        <w:rPr>
          <w:rFonts w:asciiTheme="minorBidi" w:eastAsia="Calibri" w:hAnsiTheme="minorBidi" w:cstheme="minorBidi"/>
          <w:sz w:val="22"/>
          <w:szCs w:val="22"/>
          <w:lang w:val="en-US"/>
        </w:rPr>
        <w:t xml:space="preserve">SPR requests, </w:t>
      </w:r>
      <w:r w:rsidR="00391E04">
        <w:rPr>
          <w:rFonts w:asciiTheme="minorBidi" w:eastAsia="Calibri" w:hAnsiTheme="minorBidi" w:cstheme="minorBidi"/>
          <w:sz w:val="22"/>
          <w:szCs w:val="22"/>
          <w:lang w:val="en-US"/>
        </w:rPr>
        <w:t>but</w:t>
      </w:r>
      <w:r w:rsidR="00411B30">
        <w:rPr>
          <w:rFonts w:asciiTheme="minorBidi" w:eastAsia="Calibri" w:hAnsiTheme="minorBidi" w:cstheme="minorBidi"/>
          <w:sz w:val="22"/>
          <w:szCs w:val="22"/>
          <w:lang w:val="en-US"/>
        </w:rPr>
        <w:t xml:space="preserve"> some of the areas required significant capital investment such as sports facilities, </w:t>
      </w:r>
      <w:r w:rsidR="00391E04">
        <w:rPr>
          <w:rFonts w:asciiTheme="minorBidi" w:eastAsia="Calibri" w:hAnsiTheme="minorBidi" w:cstheme="minorBidi"/>
          <w:sz w:val="22"/>
          <w:szCs w:val="22"/>
          <w:lang w:val="en-US"/>
        </w:rPr>
        <w:t xml:space="preserve">enhanced </w:t>
      </w:r>
      <w:r w:rsidR="00411B30">
        <w:rPr>
          <w:rFonts w:asciiTheme="minorBidi" w:eastAsia="Calibri" w:hAnsiTheme="minorBidi" w:cstheme="minorBidi"/>
          <w:sz w:val="22"/>
          <w:szCs w:val="22"/>
          <w:lang w:val="en-US"/>
        </w:rPr>
        <w:t>space for faith groups and clubs &amp; society spaces</w:t>
      </w:r>
      <w:r w:rsidR="00391E04">
        <w:rPr>
          <w:rFonts w:asciiTheme="minorBidi" w:eastAsia="Calibri" w:hAnsiTheme="minorBidi" w:cstheme="minorBidi"/>
          <w:sz w:val="22"/>
          <w:szCs w:val="22"/>
          <w:lang w:val="en-US"/>
        </w:rPr>
        <w:t>.</w:t>
      </w:r>
      <w:r w:rsidR="00411B30">
        <w:rPr>
          <w:rFonts w:asciiTheme="minorBidi" w:eastAsia="Calibri" w:hAnsiTheme="minorBidi" w:cstheme="minorBidi"/>
          <w:sz w:val="22"/>
          <w:szCs w:val="22"/>
          <w:lang w:val="en-US"/>
        </w:rPr>
        <w:t xml:space="preserve"> </w:t>
      </w:r>
      <w:r w:rsidR="00391E04">
        <w:rPr>
          <w:rFonts w:asciiTheme="minorBidi" w:eastAsia="Calibri" w:hAnsiTheme="minorBidi" w:cstheme="minorBidi"/>
          <w:sz w:val="22"/>
          <w:szCs w:val="22"/>
          <w:lang w:val="en-US"/>
        </w:rPr>
        <w:t>These</w:t>
      </w:r>
      <w:r w:rsidR="00FC03C1">
        <w:rPr>
          <w:rFonts w:asciiTheme="minorBidi" w:eastAsia="Calibri" w:hAnsiTheme="minorBidi" w:cstheme="minorBidi"/>
          <w:sz w:val="22"/>
          <w:szCs w:val="22"/>
          <w:lang w:val="en-US"/>
        </w:rPr>
        <w:t xml:space="preserve"> would </w:t>
      </w:r>
      <w:r w:rsidR="00411B30">
        <w:rPr>
          <w:rFonts w:asciiTheme="minorBidi" w:eastAsia="Calibri" w:hAnsiTheme="minorBidi" w:cstheme="minorBidi"/>
          <w:sz w:val="22"/>
          <w:szCs w:val="22"/>
          <w:lang w:val="en-US"/>
        </w:rPr>
        <w:t xml:space="preserve">require more discussion. </w:t>
      </w:r>
    </w:p>
    <w:p w14:paraId="4D438EEF" w14:textId="77777777" w:rsidR="00DF5E00" w:rsidRPr="003E066C" w:rsidRDefault="00DF5E00" w:rsidP="00FF5821">
      <w:pPr>
        <w:rPr>
          <w:rFonts w:asciiTheme="minorBidi" w:eastAsia="Calibri" w:hAnsiTheme="minorBidi" w:cstheme="minorBidi"/>
          <w:sz w:val="22"/>
          <w:szCs w:val="22"/>
          <w:highlight w:val="yellow"/>
          <w:lang w:val="en-US"/>
        </w:rPr>
      </w:pPr>
    </w:p>
    <w:p w14:paraId="4C3C7508" w14:textId="48E2A92C" w:rsidR="003520C4" w:rsidRPr="00421C16" w:rsidRDefault="00DF5E00" w:rsidP="00421C16">
      <w:pPr>
        <w:tabs>
          <w:tab w:val="left" w:pos="0"/>
        </w:tabs>
        <w:autoSpaceDE/>
        <w:autoSpaceDN/>
        <w:spacing w:after="240"/>
        <w:rPr>
          <w:rFonts w:ascii="Arial" w:eastAsiaTheme="minorEastAsia" w:hAnsi="Arial" w:cs="Arial"/>
          <w:sz w:val="22"/>
          <w:szCs w:val="22"/>
        </w:rPr>
      </w:pPr>
      <w:r w:rsidRPr="00BD6FC2">
        <w:rPr>
          <w:rFonts w:ascii="Arial" w:eastAsiaTheme="minorEastAsia" w:hAnsi="Arial" w:cs="Arial"/>
          <w:sz w:val="22"/>
          <w:szCs w:val="22"/>
        </w:rPr>
        <w:t xml:space="preserve">Court thanked </w:t>
      </w:r>
      <w:r>
        <w:rPr>
          <w:rFonts w:ascii="Arial" w:eastAsiaTheme="minorEastAsia" w:hAnsi="Arial" w:cs="Arial"/>
          <w:sz w:val="22"/>
          <w:szCs w:val="22"/>
        </w:rPr>
        <w:t xml:space="preserve">the University Secretary and Mr Jones for the update. </w:t>
      </w:r>
    </w:p>
    <w:p w14:paraId="30950618" w14:textId="55DB9A10" w:rsidR="002C0502" w:rsidRPr="0081733C" w:rsidRDefault="002C0502" w:rsidP="00FF5821">
      <w:pPr>
        <w:tabs>
          <w:tab w:val="left" w:pos="0"/>
        </w:tabs>
        <w:autoSpaceDE/>
        <w:autoSpaceDN/>
        <w:spacing w:after="120"/>
        <w:rPr>
          <w:rFonts w:ascii="Arial" w:hAnsi="Arial" w:cs="Arial"/>
          <w:sz w:val="22"/>
          <w:szCs w:val="22"/>
        </w:rPr>
      </w:pPr>
      <w:bookmarkStart w:id="3" w:name="_Hlk87269013"/>
      <w:bookmarkStart w:id="4" w:name="_Hlk148106457"/>
      <w:r w:rsidRPr="00645CCE">
        <w:rPr>
          <w:rFonts w:ascii="Arial" w:eastAsiaTheme="minorEastAsia" w:hAnsi="Arial" w:cs="Arial"/>
          <w:b/>
          <w:bCs/>
          <w:sz w:val="22"/>
          <w:szCs w:val="22"/>
        </w:rPr>
        <w:t>CRT/20</w:t>
      </w:r>
      <w:r>
        <w:rPr>
          <w:rFonts w:ascii="Arial" w:eastAsiaTheme="minorEastAsia" w:hAnsi="Arial" w:cs="Arial"/>
          <w:b/>
          <w:bCs/>
          <w:sz w:val="22"/>
          <w:szCs w:val="22"/>
        </w:rPr>
        <w:t>2</w:t>
      </w:r>
      <w:r w:rsidR="00057B67">
        <w:rPr>
          <w:rFonts w:ascii="Arial" w:eastAsiaTheme="minorEastAsia" w:hAnsi="Arial" w:cs="Arial"/>
          <w:b/>
          <w:bCs/>
          <w:sz w:val="22"/>
          <w:szCs w:val="22"/>
        </w:rPr>
        <w:t>4</w:t>
      </w:r>
      <w:r w:rsidRPr="00645CCE">
        <w:rPr>
          <w:rFonts w:ascii="Arial" w:eastAsiaTheme="minorEastAsia" w:hAnsi="Arial" w:cs="Arial"/>
          <w:b/>
          <w:bCs/>
          <w:sz w:val="22"/>
          <w:szCs w:val="22"/>
        </w:rPr>
        <w:t>/</w:t>
      </w:r>
      <w:r w:rsidR="00073020">
        <w:rPr>
          <w:rFonts w:ascii="Arial" w:eastAsiaTheme="minorEastAsia" w:hAnsi="Arial" w:cs="Arial"/>
          <w:b/>
          <w:bCs/>
          <w:sz w:val="22"/>
          <w:szCs w:val="22"/>
        </w:rPr>
        <w:t>3</w:t>
      </w:r>
      <w:r w:rsidR="00073020" w:rsidRPr="00073020">
        <w:rPr>
          <w:rFonts w:asciiTheme="minorBidi" w:eastAsiaTheme="minorEastAsia" w:hAnsiTheme="minorBidi" w:cstheme="minorBidi"/>
          <w:b/>
          <w:bCs/>
          <w:sz w:val="22"/>
          <w:szCs w:val="22"/>
        </w:rPr>
        <w:t>2</w:t>
      </w:r>
      <w:r w:rsidRPr="00073020">
        <w:rPr>
          <w:rFonts w:asciiTheme="minorBidi" w:eastAsiaTheme="minorEastAsia" w:hAnsiTheme="minorBidi" w:cstheme="minorBidi"/>
          <w:b/>
          <w:bCs/>
          <w:sz w:val="22"/>
          <w:szCs w:val="22"/>
        </w:rPr>
        <w:t xml:space="preserve">. </w:t>
      </w:r>
      <w:r w:rsidR="00073020" w:rsidRPr="0040134D">
        <w:rPr>
          <w:rFonts w:asciiTheme="minorBidi" w:hAnsiTheme="minorBidi" w:cstheme="minorBidi"/>
          <w:b/>
          <w:bCs/>
          <w:sz w:val="22"/>
          <w:szCs w:val="22"/>
        </w:rPr>
        <w:t>Innovation Strategy</w:t>
      </w:r>
    </w:p>
    <w:bookmarkEnd w:id="3"/>
    <w:p w14:paraId="52F3BD6D" w14:textId="440BC517" w:rsidR="005217B7" w:rsidRPr="00411B30" w:rsidRDefault="005217B7" w:rsidP="00FF5821">
      <w:pPr>
        <w:tabs>
          <w:tab w:val="left" w:pos="720"/>
        </w:tabs>
        <w:rPr>
          <w:rFonts w:asciiTheme="minorBidi" w:hAnsiTheme="minorBidi" w:cstheme="minorBidi"/>
          <w:bCs/>
          <w:sz w:val="22"/>
          <w:szCs w:val="22"/>
        </w:rPr>
      </w:pPr>
      <w:r w:rsidRPr="00411B30">
        <w:rPr>
          <w:rFonts w:asciiTheme="minorBidi" w:hAnsiTheme="minorBidi" w:cstheme="minorBidi"/>
          <w:bCs/>
          <w:sz w:val="22"/>
          <w:szCs w:val="22"/>
        </w:rPr>
        <w:t>Court received a presentation by</w:t>
      </w:r>
      <w:r w:rsidR="00FC03C1" w:rsidRPr="00FC03C1">
        <w:rPr>
          <w:rFonts w:ascii="Arial" w:hAnsi="Arial" w:cs="Arial"/>
          <w:sz w:val="22"/>
          <w:szCs w:val="22"/>
        </w:rPr>
        <w:t xml:space="preserve"> </w:t>
      </w:r>
      <w:r w:rsidR="00FC03C1">
        <w:rPr>
          <w:rFonts w:ascii="Arial" w:hAnsi="Arial" w:cs="Arial"/>
          <w:sz w:val="22"/>
          <w:szCs w:val="22"/>
        </w:rPr>
        <w:t>Uzma Khan (Vice Principal Economic Development and Innovation)</w:t>
      </w:r>
      <w:r w:rsidRPr="00411B30">
        <w:rPr>
          <w:rFonts w:asciiTheme="minorBidi" w:hAnsiTheme="minorBidi" w:cstheme="minorBidi"/>
          <w:bCs/>
          <w:sz w:val="22"/>
          <w:szCs w:val="22"/>
        </w:rPr>
        <w:t xml:space="preserve"> on </w:t>
      </w:r>
      <w:r w:rsidR="00073020" w:rsidRPr="00411B30">
        <w:rPr>
          <w:rFonts w:asciiTheme="minorBidi" w:hAnsiTheme="minorBidi" w:cstheme="minorBidi"/>
          <w:bCs/>
          <w:sz w:val="22"/>
          <w:szCs w:val="22"/>
        </w:rPr>
        <w:t xml:space="preserve">Innovation </w:t>
      </w:r>
      <w:r w:rsidRPr="00411B30">
        <w:rPr>
          <w:rFonts w:asciiTheme="minorBidi" w:hAnsiTheme="minorBidi" w:cstheme="minorBidi"/>
          <w:bCs/>
          <w:sz w:val="22"/>
          <w:szCs w:val="22"/>
        </w:rPr>
        <w:t>Strategy implementation.</w:t>
      </w:r>
      <w:r w:rsidR="00411B30" w:rsidRPr="0040134D">
        <w:rPr>
          <w:rFonts w:asciiTheme="minorBidi" w:hAnsiTheme="minorBidi" w:cstheme="minorBidi"/>
          <w:sz w:val="22"/>
          <w:szCs w:val="22"/>
        </w:rPr>
        <w:t xml:space="preserve"> </w:t>
      </w:r>
    </w:p>
    <w:p w14:paraId="6BB6DCDB" w14:textId="77777777" w:rsidR="005217B7" w:rsidRDefault="005217B7" w:rsidP="00FF5821">
      <w:pPr>
        <w:tabs>
          <w:tab w:val="left" w:pos="720"/>
        </w:tabs>
        <w:rPr>
          <w:rFonts w:ascii="Arial" w:hAnsi="Arial" w:cs="Arial"/>
          <w:bCs/>
          <w:sz w:val="22"/>
          <w:szCs w:val="22"/>
        </w:rPr>
      </w:pPr>
    </w:p>
    <w:p w14:paraId="60D54B17" w14:textId="5FAC5C9E" w:rsidR="00411B30" w:rsidRPr="0040134D" w:rsidRDefault="00FC03C1" w:rsidP="00FF5821">
      <w:pPr>
        <w:tabs>
          <w:tab w:val="left" w:pos="720"/>
        </w:tabs>
        <w:spacing w:after="120"/>
        <w:rPr>
          <w:rFonts w:ascii="Arial" w:hAnsi="Arial" w:cs="Arial"/>
          <w:bCs/>
          <w:sz w:val="22"/>
          <w:szCs w:val="22"/>
        </w:rPr>
      </w:pPr>
      <w:r>
        <w:rPr>
          <w:rFonts w:ascii="Arial" w:hAnsi="Arial" w:cs="Arial"/>
          <w:bCs/>
          <w:sz w:val="22"/>
          <w:szCs w:val="22"/>
        </w:rPr>
        <w:t xml:space="preserve">During the presentation </w:t>
      </w:r>
      <w:r w:rsidR="00B67440">
        <w:rPr>
          <w:rFonts w:ascii="Arial" w:hAnsi="Arial" w:cs="Arial"/>
          <w:bCs/>
          <w:sz w:val="22"/>
          <w:szCs w:val="22"/>
        </w:rPr>
        <w:t xml:space="preserve">Court </w:t>
      </w:r>
      <w:r w:rsidR="00606280">
        <w:rPr>
          <w:rFonts w:ascii="Arial" w:hAnsi="Arial" w:cs="Arial"/>
          <w:bCs/>
          <w:sz w:val="22"/>
          <w:szCs w:val="22"/>
        </w:rPr>
        <w:t>noted the</w:t>
      </w:r>
      <w:r w:rsidR="00DA5131">
        <w:rPr>
          <w:rFonts w:ascii="Arial" w:hAnsi="Arial" w:cs="Arial"/>
          <w:bCs/>
          <w:sz w:val="22"/>
          <w:szCs w:val="22"/>
        </w:rPr>
        <w:t xml:space="preserve"> </w:t>
      </w:r>
      <w:r w:rsidR="00411B30">
        <w:rPr>
          <w:rFonts w:ascii="Arial" w:hAnsi="Arial" w:cs="Arial"/>
          <w:bCs/>
          <w:sz w:val="22"/>
          <w:szCs w:val="22"/>
        </w:rPr>
        <w:t>following</w:t>
      </w:r>
      <w:r>
        <w:rPr>
          <w:rFonts w:ascii="Arial" w:hAnsi="Arial" w:cs="Arial"/>
          <w:bCs/>
          <w:sz w:val="22"/>
          <w:szCs w:val="22"/>
        </w:rPr>
        <w:t xml:space="preserve"> areas</w:t>
      </w:r>
      <w:r w:rsidR="00411B30">
        <w:rPr>
          <w:rFonts w:ascii="Arial" w:hAnsi="Arial" w:cs="Arial"/>
          <w:bCs/>
          <w:sz w:val="22"/>
          <w:szCs w:val="22"/>
        </w:rPr>
        <w:t>:</w:t>
      </w:r>
    </w:p>
    <w:p w14:paraId="0B5D966B" w14:textId="581DF2D9" w:rsidR="00411B30" w:rsidRDefault="00411B30" w:rsidP="00FF5821">
      <w:pPr>
        <w:widowControl/>
        <w:numPr>
          <w:ilvl w:val="0"/>
          <w:numId w:val="6"/>
        </w:numPr>
        <w:overflowPunct/>
        <w:autoSpaceDE/>
        <w:autoSpaceDN/>
        <w:adjustRightInd/>
        <w:ind w:left="714" w:hanging="357"/>
        <w:rPr>
          <w:rFonts w:asciiTheme="minorBidi" w:hAnsiTheme="minorBidi" w:cstheme="minorBidi"/>
          <w:sz w:val="22"/>
          <w:szCs w:val="22"/>
        </w:rPr>
      </w:pPr>
      <w:r w:rsidRPr="0040134D">
        <w:rPr>
          <w:rFonts w:asciiTheme="minorBidi" w:hAnsiTheme="minorBidi" w:cstheme="minorBidi"/>
          <w:sz w:val="22"/>
          <w:szCs w:val="22"/>
        </w:rPr>
        <w:t>Innovation Ecosystem: program</w:t>
      </w:r>
      <w:r w:rsidR="00391E04">
        <w:rPr>
          <w:rFonts w:asciiTheme="minorBidi" w:hAnsiTheme="minorBidi" w:cstheme="minorBidi"/>
          <w:sz w:val="22"/>
          <w:szCs w:val="22"/>
        </w:rPr>
        <w:t>me</w:t>
      </w:r>
      <w:r w:rsidRPr="0040134D">
        <w:rPr>
          <w:rFonts w:asciiTheme="minorBidi" w:hAnsiTheme="minorBidi" w:cstheme="minorBidi"/>
          <w:sz w:val="22"/>
          <w:szCs w:val="22"/>
        </w:rPr>
        <w:t>s such as the MedTech Fund, Infinity G venture builder program, and Innovation Clusters Fund</w:t>
      </w:r>
      <w:r>
        <w:rPr>
          <w:rFonts w:asciiTheme="minorBidi" w:hAnsiTheme="minorBidi" w:cstheme="minorBidi"/>
          <w:sz w:val="22"/>
          <w:szCs w:val="22"/>
        </w:rPr>
        <w:t xml:space="preserve"> - </w:t>
      </w:r>
      <w:r w:rsidRPr="0040134D">
        <w:rPr>
          <w:rFonts w:asciiTheme="minorBidi" w:hAnsiTheme="minorBidi" w:cstheme="minorBidi"/>
          <w:sz w:val="22"/>
          <w:szCs w:val="22"/>
        </w:rPr>
        <w:t>aim</w:t>
      </w:r>
      <w:r>
        <w:rPr>
          <w:rFonts w:asciiTheme="minorBidi" w:hAnsiTheme="minorBidi" w:cstheme="minorBidi"/>
          <w:sz w:val="22"/>
          <w:szCs w:val="22"/>
        </w:rPr>
        <w:t>ed</w:t>
      </w:r>
      <w:r w:rsidRPr="0040134D">
        <w:rPr>
          <w:rFonts w:asciiTheme="minorBidi" w:hAnsiTheme="minorBidi" w:cstheme="minorBidi"/>
          <w:sz w:val="22"/>
          <w:szCs w:val="22"/>
        </w:rPr>
        <w:t xml:space="preserve"> to support early-stage innovation and commercialization efforts. The MedTech Fund, for example, received high-quality applications and ha</w:t>
      </w:r>
      <w:r>
        <w:rPr>
          <w:rFonts w:asciiTheme="minorBidi" w:hAnsiTheme="minorBidi" w:cstheme="minorBidi"/>
          <w:sz w:val="22"/>
          <w:szCs w:val="22"/>
        </w:rPr>
        <w:t>d</w:t>
      </w:r>
      <w:r w:rsidRPr="0040134D">
        <w:rPr>
          <w:rFonts w:asciiTheme="minorBidi" w:hAnsiTheme="minorBidi" w:cstheme="minorBidi"/>
          <w:sz w:val="22"/>
          <w:szCs w:val="22"/>
        </w:rPr>
        <w:t xml:space="preserve"> led to valuable connections and mentorship opportunities for participants.</w:t>
      </w:r>
    </w:p>
    <w:p w14:paraId="5643E798" w14:textId="401BF39D" w:rsidR="00411B30" w:rsidRPr="0040134D" w:rsidRDefault="00411B30" w:rsidP="00FF5821">
      <w:pPr>
        <w:widowControl/>
        <w:numPr>
          <w:ilvl w:val="0"/>
          <w:numId w:val="6"/>
        </w:numPr>
        <w:overflowPunct/>
        <w:autoSpaceDE/>
        <w:autoSpaceDN/>
        <w:adjustRightInd/>
        <w:ind w:left="714" w:hanging="357"/>
        <w:rPr>
          <w:rFonts w:asciiTheme="minorBidi" w:hAnsiTheme="minorBidi" w:cstheme="minorBidi"/>
          <w:sz w:val="22"/>
          <w:szCs w:val="22"/>
        </w:rPr>
      </w:pPr>
      <w:r w:rsidRPr="0040134D">
        <w:rPr>
          <w:rFonts w:asciiTheme="minorBidi" w:hAnsiTheme="minorBidi" w:cstheme="minorBidi"/>
          <w:sz w:val="22"/>
          <w:szCs w:val="22"/>
        </w:rPr>
        <w:t>Student Enterprise: the expansion of support for student enterprise activities, includ</w:t>
      </w:r>
      <w:r w:rsidRPr="00411B30">
        <w:rPr>
          <w:rFonts w:asciiTheme="minorBidi" w:hAnsiTheme="minorBidi" w:cstheme="minorBidi"/>
          <w:sz w:val="22"/>
          <w:szCs w:val="22"/>
        </w:rPr>
        <w:t>ed</w:t>
      </w:r>
      <w:r w:rsidRPr="0040134D">
        <w:rPr>
          <w:rFonts w:asciiTheme="minorBidi" w:hAnsiTheme="minorBidi" w:cstheme="minorBidi"/>
          <w:sz w:val="22"/>
          <w:szCs w:val="22"/>
        </w:rPr>
        <w:t xml:space="preserve"> embedding enterprise education in the curriculum and providing grants for student startups. Success stories such as Citrus Labs and Kingdom Technologies were highlighted, showcasing the potential for student-led ventures to achieve significant growth and impact.</w:t>
      </w:r>
    </w:p>
    <w:p w14:paraId="793A50AB" w14:textId="0D2E9755" w:rsidR="00411B30" w:rsidRPr="0040134D" w:rsidRDefault="00411B30" w:rsidP="00FF5821">
      <w:pPr>
        <w:widowControl/>
        <w:numPr>
          <w:ilvl w:val="0"/>
          <w:numId w:val="6"/>
        </w:numPr>
        <w:overflowPunct/>
        <w:autoSpaceDE/>
        <w:autoSpaceDN/>
        <w:adjustRightInd/>
        <w:ind w:left="714" w:hanging="357"/>
        <w:rPr>
          <w:rFonts w:asciiTheme="minorBidi" w:hAnsiTheme="minorBidi" w:cstheme="minorBidi"/>
          <w:sz w:val="22"/>
          <w:szCs w:val="22"/>
        </w:rPr>
      </w:pPr>
      <w:r w:rsidRPr="0040134D">
        <w:rPr>
          <w:rFonts w:asciiTheme="minorBidi" w:hAnsiTheme="minorBidi" w:cstheme="minorBidi"/>
          <w:sz w:val="22"/>
          <w:szCs w:val="22"/>
        </w:rPr>
        <w:t>IP and Commerciali</w:t>
      </w:r>
      <w:r w:rsidR="00FC03C1">
        <w:rPr>
          <w:rFonts w:asciiTheme="minorBidi" w:hAnsiTheme="minorBidi" w:cstheme="minorBidi"/>
          <w:sz w:val="22"/>
          <w:szCs w:val="22"/>
        </w:rPr>
        <w:t>s</w:t>
      </w:r>
      <w:r w:rsidRPr="0040134D">
        <w:rPr>
          <w:rFonts w:asciiTheme="minorBidi" w:hAnsiTheme="minorBidi" w:cstheme="minorBidi"/>
          <w:sz w:val="22"/>
          <w:szCs w:val="22"/>
        </w:rPr>
        <w:t>ation: The IP and commerciali</w:t>
      </w:r>
      <w:r w:rsidR="00FC03C1">
        <w:rPr>
          <w:rFonts w:asciiTheme="minorBidi" w:hAnsiTheme="minorBidi" w:cstheme="minorBidi"/>
          <w:sz w:val="22"/>
          <w:szCs w:val="22"/>
        </w:rPr>
        <w:t>s</w:t>
      </w:r>
      <w:r w:rsidRPr="0040134D">
        <w:rPr>
          <w:rFonts w:asciiTheme="minorBidi" w:hAnsiTheme="minorBidi" w:cstheme="minorBidi"/>
          <w:sz w:val="22"/>
          <w:szCs w:val="22"/>
        </w:rPr>
        <w:t>ation office ha</w:t>
      </w:r>
      <w:r>
        <w:rPr>
          <w:rFonts w:asciiTheme="minorBidi" w:hAnsiTheme="minorBidi" w:cstheme="minorBidi"/>
          <w:sz w:val="22"/>
          <w:szCs w:val="22"/>
        </w:rPr>
        <w:t>d</w:t>
      </w:r>
      <w:r w:rsidRPr="0040134D">
        <w:rPr>
          <w:rFonts w:asciiTheme="minorBidi" w:hAnsiTheme="minorBidi" w:cstheme="minorBidi"/>
          <w:sz w:val="22"/>
          <w:szCs w:val="22"/>
        </w:rPr>
        <w:t xml:space="preserve"> been strengthened, with a focus on supporting spinouts and managing patents. Notable achievements included significant funding raise</w:t>
      </w:r>
      <w:r>
        <w:rPr>
          <w:rFonts w:asciiTheme="minorBidi" w:hAnsiTheme="minorBidi" w:cstheme="minorBidi"/>
          <w:sz w:val="22"/>
          <w:szCs w:val="22"/>
        </w:rPr>
        <w:t>d</w:t>
      </w:r>
      <w:r w:rsidRPr="0040134D">
        <w:rPr>
          <w:rFonts w:asciiTheme="minorBidi" w:hAnsiTheme="minorBidi" w:cstheme="minorBidi"/>
          <w:sz w:val="22"/>
          <w:szCs w:val="22"/>
        </w:rPr>
        <w:t xml:space="preserve"> by spinouts and the launch of social enterprises. </w:t>
      </w:r>
    </w:p>
    <w:p w14:paraId="13DB9E73" w14:textId="1204862A" w:rsidR="00DA5131" w:rsidRPr="00541E90" w:rsidRDefault="00411B30" w:rsidP="00FF5821">
      <w:pPr>
        <w:widowControl/>
        <w:numPr>
          <w:ilvl w:val="0"/>
          <w:numId w:val="6"/>
        </w:numPr>
        <w:overflowPunct/>
        <w:autoSpaceDE/>
        <w:autoSpaceDN/>
        <w:adjustRightInd/>
        <w:spacing w:after="160"/>
        <w:ind w:left="714" w:hanging="357"/>
        <w:rPr>
          <w:rFonts w:asciiTheme="minorBidi" w:hAnsiTheme="minorBidi" w:cstheme="minorBidi"/>
          <w:sz w:val="22"/>
          <w:szCs w:val="22"/>
        </w:rPr>
      </w:pPr>
      <w:r w:rsidRPr="0040134D">
        <w:rPr>
          <w:rFonts w:asciiTheme="minorBidi" w:hAnsiTheme="minorBidi" w:cstheme="minorBidi"/>
          <w:sz w:val="22"/>
          <w:szCs w:val="22"/>
        </w:rPr>
        <w:t xml:space="preserve">Civic and Economic Impact: engagement with local communities through initiatives such as the Civic Fund and skills development programs. Strategic infrastructure projects in the Glasgow Riverside Innovation District were also highlighted, demonstrating the </w:t>
      </w:r>
      <w:r w:rsidR="00391E04">
        <w:rPr>
          <w:rFonts w:asciiTheme="minorBidi" w:hAnsiTheme="minorBidi" w:cstheme="minorBidi"/>
          <w:sz w:val="22"/>
          <w:szCs w:val="22"/>
        </w:rPr>
        <w:t>U</w:t>
      </w:r>
      <w:r w:rsidRPr="0040134D">
        <w:rPr>
          <w:rFonts w:asciiTheme="minorBidi" w:hAnsiTheme="minorBidi" w:cstheme="minorBidi"/>
          <w:sz w:val="22"/>
          <w:szCs w:val="22"/>
        </w:rPr>
        <w:t>niversity's commitment to contributing to the local economy and community development.</w:t>
      </w:r>
    </w:p>
    <w:p w14:paraId="4F49998F" w14:textId="3BDFEB3C" w:rsidR="0023377D" w:rsidRPr="0023377D" w:rsidRDefault="0023377D" w:rsidP="0023377D">
      <w:pPr>
        <w:tabs>
          <w:tab w:val="left" w:pos="720"/>
        </w:tabs>
        <w:rPr>
          <w:rFonts w:ascii="Arial" w:hAnsi="Arial" w:cs="Arial"/>
          <w:bCs/>
          <w:sz w:val="22"/>
          <w:szCs w:val="22"/>
        </w:rPr>
      </w:pPr>
      <w:bookmarkStart w:id="5" w:name="_Hlk196486901"/>
      <w:r w:rsidRPr="0023377D">
        <w:rPr>
          <w:rFonts w:ascii="Arial" w:hAnsi="Arial" w:cs="Arial"/>
          <w:bCs/>
          <w:sz w:val="22"/>
          <w:szCs w:val="22"/>
        </w:rPr>
        <w:t>Court noted that steps were being made to embed enterprise support in the curriculum and that this would be a focus going forward. A query was raised about academic promotion criteria in relation to innovation and consultancy work and it was agreed that this would be reviewed. A member of Court also raised the issue of MPA and T&amp;S staff having access to the consultancy service. Court noted that the initial focus was on the R&amp;T job family</w:t>
      </w:r>
      <w:r w:rsidR="008C7463">
        <w:rPr>
          <w:rFonts w:ascii="Arial" w:hAnsi="Arial" w:cs="Arial"/>
          <w:bCs/>
          <w:sz w:val="22"/>
          <w:szCs w:val="22"/>
        </w:rPr>
        <w:t>,</w:t>
      </w:r>
      <w:r w:rsidRPr="0023377D">
        <w:rPr>
          <w:rFonts w:ascii="Arial" w:hAnsi="Arial" w:cs="Arial"/>
          <w:bCs/>
          <w:sz w:val="22"/>
          <w:szCs w:val="22"/>
        </w:rPr>
        <w:t xml:space="preserve"> but it was acknowledged that this issue that ha</w:t>
      </w:r>
      <w:r w:rsidR="008C7463">
        <w:rPr>
          <w:rFonts w:ascii="Arial" w:hAnsi="Arial" w:cs="Arial"/>
          <w:bCs/>
          <w:sz w:val="22"/>
          <w:szCs w:val="22"/>
        </w:rPr>
        <w:t>d</w:t>
      </w:r>
      <w:r w:rsidRPr="0023377D">
        <w:rPr>
          <w:rFonts w:ascii="Arial" w:hAnsi="Arial" w:cs="Arial"/>
          <w:bCs/>
          <w:sz w:val="22"/>
          <w:szCs w:val="22"/>
        </w:rPr>
        <w:t xml:space="preserve"> been raised previously and would be revisited once the initial service had been established and was up and running. A query was also raised about the ethical considerations related to new technologies and if these potentially should be considered earlier on in the projects. </w:t>
      </w:r>
    </w:p>
    <w:bookmarkEnd w:id="5"/>
    <w:p w14:paraId="17581E3F" w14:textId="0F6CA9A0" w:rsidR="00C00914" w:rsidRPr="00C00914" w:rsidRDefault="005217B7" w:rsidP="00FF5821">
      <w:pPr>
        <w:tabs>
          <w:tab w:val="left" w:pos="0"/>
        </w:tabs>
        <w:autoSpaceDE/>
        <w:autoSpaceDN/>
        <w:spacing w:before="120" w:after="240"/>
        <w:rPr>
          <w:rFonts w:ascii="Arial" w:eastAsiaTheme="minorEastAsia" w:hAnsi="Arial" w:cs="Arial"/>
          <w:sz w:val="22"/>
          <w:szCs w:val="22"/>
        </w:rPr>
      </w:pPr>
      <w:r w:rsidRPr="001B3EB8">
        <w:rPr>
          <w:rFonts w:ascii="Arial" w:eastAsiaTheme="minorEastAsia" w:hAnsi="Arial" w:cs="Arial"/>
          <w:sz w:val="22"/>
          <w:szCs w:val="22"/>
        </w:rPr>
        <w:t xml:space="preserve">Court </w:t>
      </w:r>
      <w:r>
        <w:rPr>
          <w:rFonts w:ascii="Arial" w:eastAsiaTheme="minorEastAsia" w:hAnsi="Arial" w:cs="Arial"/>
          <w:sz w:val="22"/>
          <w:szCs w:val="22"/>
        </w:rPr>
        <w:t xml:space="preserve">thanked </w:t>
      </w:r>
      <w:r w:rsidR="00541E90">
        <w:rPr>
          <w:rFonts w:ascii="Arial" w:eastAsiaTheme="minorEastAsia" w:hAnsi="Arial" w:cs="Arial"/>
          <w:sz w:val="22"/>
          <w:szCs w:val="22"/>
        </w:rPr>
        <w:t xml:space="preserve">Ms </w:t>
      </w:r>
      <w:r w:rsidR="00073020">
        <w:rPr>
          <w:rFonts w:ascii="Arial" w:eastAsiaTheme="minorEastAsia" w:hAnsi="Arial" w:cs="Arial"/>
          <w:sz w:val="22"/>
          <w:szCs w:val="22"/>
        </w:rPr>
        <w:t xml:space="preserve">Khan </w:t>
      </w:r>
      <w:r>
        <w:rPr>
          <w:rFonts w:ascii="Arial" w:eastAsiaTheme="minorEastAsia" w:hAnsi="Arial" w:cs="Arial"/>
          <w:sz w:val="22"/>
          <w:szCs w:val="22"/>
        </w:rPr>
        <w:t>for the update.</w:t>
      </w:r>
    </w:p>
    <w:p w14:paraId="7AD3A134" w14:textId="7352AC51" w:rsidR="002C0502" w:rsidRPr="006A6D61" w:rsidRDefault="002C0502" w:rsidP="00FF5821">
      <w:pPr>
        <w:tabs>
          <w:tab w:val="left" w:pos="0"/>
        </w:tabs>
        <w:autoSpaceDE/>
        <w:autoSpaceDN/>
        <w:spacing w:after="240"/>
        <w:rPr>
          <w:rStyle w:val="fb-summary"/>
          <w:rFonts w:ascii="Arial" w:eastAsiaTheme="minorEastAsia" w:hAnsi="Arial" w:cs="Arial"/>
          <w:b/>
          <w:bCs/>
          <w:sz w:val="22"/>
          <w:szCs w:val="22"/>
        </w:rPr>
      </w:pPr>
      <w:r w:rsidRPr="00264694">
        <w:rPr>
          <w:rFonts w:ascii="Arial" w:eastAsiaTheme="minorEastAsia" w:hAnsi="Arial" w:cs="Arial"/>
          <w:b/>
          <w:bCs/>
          <w:sz w:val="22"/>
          <w:szCs w:val="22"/>
        </w:rPr>
        <w:t>CRT/202</w:t>
      </w:r>
      <w:r w:rsidR="00720B6B" w:rsidRPr="00264694">
        <w:rPr>
          <w:rFonts w:ascii="Arial" w:eastAsiaTheme="minorEastAsia" w:hAnsi="Arial" w:cs="Arial"/>
          <w:b/>
          <w:bCs/>
          <w:sz w:val="22"/>
          <w:szCs w:val="22"/>
        </w:rPr>
        <w:t>4</w:t>
      </w:r>
      <w:r w:rsidRPr="00264694">
        <w:rPr>
          <w:rFonts w:ascii="Arial" w:eastAsiaTheme="minorEastAsia" w:hAnsi="Arial" w:cs="Arial"/>
          <w:b/>
          <w:bCs/>
          <w:sz w:val="22"/>
          <w:szCs w:val="22"/>
        </w:rPr>
        <w:t>/</w:t>
      </w:r>
      <w:r w:rsidR="00C00914">
        <w:rPr>
          <w:rFonts w:ascii="Arial" w:eastAsiaTheme="minorEastAsia" w:hAnsi="Arial" w:cs="Arial"/>
          <w:b/>
          <w:bCs/>
          <w:sz w:val="22"/>
          <w:szCs w:val="22"/>
        </w:rPr>
        <w:t>33</w:t>
      </w:r>
      <w:r w:rsidRPr="00264694">
        <w:rPr>
          <w:rFonts w:ascii="Arial" w:eastAsiaTheme="minorEastAsia" w:hAnsi="Arial" w:cs="Arial"/>
          <w:b/>
          <w:bCs/>
          <w:sz w:val="22"/>
          <w:szCs w:val="22"/>
        </w:rPr>
        <w:t>. Report from the Principa</w:t>
      </w:r>
      <w:r w:rsidR="006A6D61">
        <w:rPr>
          <w:rFonts w:ascii="Arial" w:eastAsiaTheme="minorEastAsia" w:hAnsi="Arial" w:cs="Arial"/>
          <w:b/>
          <w:bCs/>
          <w:sz w:val="22"/>
          <w:szCs w:val="22"/>
        </w:rPr>
        <w:t>l</w:t>
      </w:r>
    </w:p>
    <w:p w14:paraId="4F821CC0" w14:textId="68A067BE" w:rsidR="00FC03C1" w:rsidRDefault="00FC03C1" w:rsidP="00FF5821">
      <w:pPr>
        <w:pStyle w:val="Body"/>
        <w:pBdr>
          <w:top w:val="none" w:sz="0" w:space="0" w:color="auto"/>
          <w:left w:val="none" w:sz="0" w:space="0" w:color="auto"/>
          <w:bottom w:val="none" w:sz="0" w:space="0" w:color="auto"/>
          <w:right w:val="none" w:sz="0" w:space="0" w:color="auto"/>
        </w:pBdr>
        <w:spacing w:after="120"/>
        <w:rPr>
          <w:rFonts w:ascii="Arial" w:eastAsiaTheme="minorEastAsia" w:hAnsi="Arial" w:cs="Arial"/>
          <w:sz w:val="22"/>
          <w:szCs w:val="22"/>
        </w:rPr>
      </w:pPr>
      <w:r w:rsidRPr="009C2E74">
        <w:rPr>
          <w:rFonts w:ascii="Arial" w:eastAsiaTheme="minorEastAsia" w:hAnsi="Arial" w:cs="Arial"/>
          <w:sz w:val="22"/>
          <w:szCs w:val="22"/>
        </w:rPr>
        <w:t xml:space="preserve">Court noted the report from the </w:t>
      </w:r>
      <w:proofErr w:type="gramStart"/>
      <w:r>
        <w:rPr>
          <w:rFonts w:ascii="Arial" w:eastAsiaTheme="minorEastAsia" w:hAnsi="Arial" w:cs="Arial"/>
          <w:sz w:val="22"/>
          <w:szCs w:val="22"/>
        </w:rPr>
        <w:t>Principal</w:t>
      </w:r>
      <w:proofErr w:type="gramEnd"/>
      <w:r>
        <w:rPr>
          <w:rFonts w:ascii="Arial" w:eastAsiaTheme="minorEastAsia" w:hAnsi="Arial" w:cs="Arial"/>
          <w:sz w:val="22"/>
          <w:szCs w:val="22"/>
        </w:rPr>
        <w:t xml:space="preserve"> </w:t>
      </w:r>
      <w:r w:rsidRPr="009C2E74">
        <w:rPr>
          <w:rFonts w:ascii="Arial" w:eastAsiaTheme="minorEastAsia" w:hAnsi="Arial" w:cs="Arial"/>
          <w:sz w:val="22"/>
          <w:szCs w:val="22"/>
        </w:rPr>
        <w:t xml:space="preserve">– Paper </w:t>
      </w:r>
      <w:r>
        <w:rPr>
          <w:rFonts w:ascii="Arial" w:eastAsiaTheme="minorEastAsia" w:hAnsi="Arial" w:cs="Arial"/>
          <w:sz w:val="22"/>
          <w:szCs w:val="22"/>
        </w:rPr>
        <w:t>6</w:t>
      </w:r>
      <w:r w:rsidRPr="009C2E74">
        <w:rPr>
          <w:rFonts w:ascii="Arial" w:eastAsiaTheme="minorEastAsia" w:hAnsi="Arial" w:cs="Arial"/>
          <w:sz w:val="22"/>
          <w:szCs w:val="22"/>
        </w:rPr>
        <w:t>. The following areas were discussed in further detail</w:t>
      </w:r>
      <w:r>
        <w:rPr>
          <w:rFonts w:ascii="Arial" w:eastAsiaTheme="minorEastAsia" w:hAnsi="Arial" w:cs="Arial"/>
          <w:sz w:val="22"/>
          <w:szCs w:val="22"/>
        </w:rPr>
        <w:t>:</w:t>
      </w:r>
    </w:p>
    <w:p w14:paraId="02BBF6F6" w14:textId="03B39DA0" w:rsidR="00A333EA" w:rsidRPr="00A333EA" w:rsidRDefault="00A333EA" w:rsidP="00FF5821">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iCs/>
          <w:color w:val="000009"/>
          <w:sz w:val="22"/>
          <w:szCs w:val="22"/>
          <w:lang w:eastAsia="en-US"/>
        </w:rPr>
      </w:pPr>
      <w:r w:rsidRPr="00A333EA">
        <w:rPr>
          <w:rFonts w:ascii="Arial" w:hAnsi="Arial" w:cs="Arial"/>
          <w:bCs/>
          <w:iCs/>
          <w:sz w:val="22"/>
          <w:szCs w:val="22"/>
        </w:rPr>
        <w:t>Recruitment and admissions updates</w:t>
      </w:r>
      <w:r>
        <w:rPr>
          <w:rFonts w:ascii="Arial" w:hAnsi="Arial" w:cs="Arial"/>
          <w:bCs/>
          <w:iCs/>
          <w:sz w:val="22"/>
          <w:szCs w:val="22"/>
        </w:rPr>
        <w:t xml:space="preserve"> – Court noted that</w:t>
      </w:r>
      <w:r w:rsidR="00391E04">
        <w:rPr>
          <w:rFonts w:ascii="Arial" w:hAnsi="Arial" w:cs="Arial"/>
          <w:bCs/>
          <w:iCs/>
          <w:sz w:val="22"/>
          <w:szCs w:val="22"/>
        </w:rPr>
        <w:t xml:space="preserve"> the</w:t>
      </w:r>
      <w:r>
        <w:rPr>
          <w:rFonts w:ascii="Arial" w:hAnsi="Arial" w:cs="Arial"/>
          <w:bCs/>
          <w:iCs/>
          <w:sz w:val="22"/>
          <w:szCs w:val="22"/>
        </w:rPr>
        <w:t xml:space="preserve"> </w:t>
      </w:r>
      <w:r w:rsidR="00391E04">
        <w:rPr>
          <w:rFonts w:ascii="Arial" w:hAnsi="Arial" w:cs="Arial"/>
          <w:bCs/>
          <w:iCs/>
          <w:sz w:val="22"/>
          <w:szCs w:val="22"/>
        </w:rPr>
        <w:t>in</w:t>
      </w:r>
      <w:proofErr w:type="spellStart"/>
      <w:r w:rsidR="00391E04" w:rsidRPr="00A333EA">
        <w:rPr>
          <w:rFonts w:ascii="Arial" w:hAnsi="Arial" w:cs="Arial"/>
          <w:bCs/>
          <w:iCs/>
          <w:sz w:val="22"/>
          <w:szCs w:val="22"/>
          <w:lang w:val="en-GB"/>
        </w:rPr>
        <w:t>ternational</w:t>
      </w:r>
      <w:proofErr w:type="spellEnd"/>
      <w:r w:rsidRPr="00A333EA">
        <w:rPr>
          <w:rFonts w:ascii="Arial" w:hAnsi="Arial" w:cs="Arial"/>
          <w:bCs/>
          <w:iCs/>
          <w:sz w:val="22"/>
          <w:szCs w:val="22"/>
          <w:lang w:val="en-GB"/>
        </w:rPr>
        <w:t xml:space="preserve"> student recruitment landscape continue</w:t>
      </w:r>
      <w:r>
        <w:rPr>
          <w:rFonts w:ascii="Arial" w:hAnsi="Arial" w:cs="Arial"/>
          <w:bCs/>
          <w:iCs/>
          <w:sz w:val="22"/>
          <w:szCs w:val="22"/>
          <w:lang w:val="en-GB"/>
        </w:rPr>
        <w:t>d</w:t>
      </w:r>
      <w:r w:rsidRPr="00A333EA">
        <w:rPr>
          <w:rFonts w:ascii="Arial" w:hAnsi="Arial" w:cs="Arial"/>
          <w:bCs/>
          <w:iCs/>
          <w:sz w:val="22"/>
          <w:szCs w:val="22"/>
          <w:lang w:val="en-GB"/>
        </w:rPr>
        <w:t xml:space="preserve"> to be challenging for the UK higher education </w:t>
      </w:r>
      <w:r w:rsidRPr="00A333EA">
        <w:rPr>
          <w:rFonts w:ascii="Arial" w:hAnsi="Arial" w:cs="Arial"/>
          <w:bCs/>
          <w:iCs/>
          <w:sz w:val="22"/>
          <w:szCs w:val="22"/>
          <w:lang w:val="en-GB"/>
        </w:rPr>
        <w:lastRenderedPageBreak/>
        <w:t xml:space="preserve">sector, with </w:t>
      </w:r>
      <w:proofErr w:type="gramStart"/>
      <w:r w:rsidRPr="00A333EA">
        <w:rPr>
          <w:rFonts w:ascii="Arial" w:hAnsi="Arial" w:cs="Arial"/>
          <w:bCs/>
          <w:iCs/>
          <w:sz w:val="22"/>
          <w:szCs w:val="22"/>
          <w:lang w:val="en-GB"/>
        </w:rPr>
        <w:t>the vast majority of</w:t>
      </w:r>
      <w:proofErr w:type="gramEnd"/>
      <w:r w:rsidRPr="00A333EA">
        <w:rPr>
          <w:rFonts w:ascii="Arial" w:hAnsi="Arial" w:cs="Arial"/>
          <w:bCs/>
          <w:iCs/>
          <w:sz w:val="22"/>
          <w:szCs w:val="22"/>
          <w:lang w:val="en-GB"/>
        </w:rPr>
        <w:t xml:space="preserve"> institutions, including Russell Group peers, signalling a downturn in applications against this point in the cycle last year.  </w:t>
      </w:r>
      <w:proofErr w:type="gramStart"/>
      <w:r w:rsidR="00391E04">
        <w:rPr>
          <w:rFonts w:ascii="Arial" w:hAnsi="Arial" w:cs="Arial"/>
          <w:bCs/>
          <w:iCs/>
          <w:sz w:val="22"/>
          <w:szCs w:val="22"/>
          <w:lang w:val="en-GB"/>
        </w:rPr>
        <w:t xml:space="preserve">A </w:t>
      </w:r>
      <w:r w:rsidRPr="00A333EA">
        <w:rPr>
          <w:rFonts w:ascii="Arial" w:hAnsi="Arial" w:cs="Arial"/>
          <w:bCs/>
          <w:iCs/>
          <w:sz w:val="22"/>
          <w:szCs w:val="22"/>
          <w:lang w:val="en-GB"/>
        </w:rPr>
        <w:t>number of</w:t>
      </w:r>
      <w:proofErr w:type="gramEnd"/>
      <w:r w:rsidRPr="00A333EA">
        <w:rPr>
          <w:rFonts w:ascii="Arial" w:hAnsi="Arial" w:cs="Arial"/>
          <w:bCs/>
          <w:iCs/>
          <w:sz w:val="22"/>
          <w:szCs w:val="22"/>
          <w:lang w:val="en-GB"/>
        </w:rPr>
        <w:t xml:space="preserve"> mitigations </w:t>
      </w:r>
      <w:r>
        <w:rPr>
          <w:rFonts w:ascii="Arial" w:hAnsi="Arial" w:cs="Arial"/>
          <w:bCs/>
          <w:iCs/>
          <w:sz w:val="22"/>
          <w:szCs w:val="22"/>
          <w:lang w:val="en-GB"/>
        </w:rPr>
        <w:t>were</w:t>
      </w:r>
      <w:r w:rsidRPr="00A333EA">
        <w:rPr>
          <w:rFonts w:ascii="Arial" w:hAnsi="Arial" w:cs="Arial"/>
          <w:bCs/>
          <w:iCs/>
          <w:sz w:val="22"/>
          <w:szCs w:val="22"/>
          <w:lang w:val="en-GB"/>
        </w:rPr>
        <w:t xml:space="preserve"> being deployed to increase the applicant funnel and improve</w:t>
      </w:r>
      <w:r w:rsidR="00391E04">
        <w:rPr>
          <w:rFonts w:ascii="Arial" w:hAnsi="Arial" w:cs="Arial"/>
          <w:bCs/>
          <w:iCs/>
          <w:sz w:val="22"/>
          <w:szCs w:val="22"/>
          <w:lang w:val="en-GB"/>
        </w:rPr>
        <w:t xml:space="preserve"> the</w:t>
      </w:r>
      <w:r w:rsidRPr="00A333EA">
        <w:rPr>
          <w:rFonts w:ascii="Arial" w:hAnsi="Arial" w:cs="Arial"/>
          <w:bCs/>
          <w:iCs/>
          <w:sz w:val="22"/>
          <w:szCs w:val="22"/>
          <w:lang w:val="en-GB"/>
        </w:rPr>
        <w:t xml:space="preserve"> conversion</w:t>
      </w:r>
      <w:r w:rsidR="00391E04">
        <w:rPr>
          <w:rFonts w:ascii="Arial" w:hAnsi="Arial" w:cs="Arial"/>
          <w:bCs/>
          <w:iCs/>
          <w:sz w:val="22"/>
          <w:szCs w:val="22"/>
          <w:lang w:val="en-GB"/>
        </w:rPr>
        <w:t xml:space="preserve"> rate</w:t>
      </w:r>
      <w:r w:rsidRPr="00A333EA">
        <w:rPr>
          <w:rFonts w:ascii="Arial" w:hAnsi="Arial" w:cs="Arial"/>
          <w:bCs/>
          <w:iCs/>
          <w:sz w:val="22"/>
          <w:szCs w:val="22"/>
          <w:lang w:val="en-GB"/>
        </w:rPr>
        <w:t>. These include</w:t>
      </w:r>
      <w:r>
        <w:rPr>
          <w:rFonts w:ascii="Arial" w:hAnsi="Arial" w:cs="Arial"/>
          <w:bCs/>
          <w:iCs/>
          <w:sz w:val="22"/>
          <w:szCs w:val="22"/>
          <w:lang w:val="en-GB"/>
        </w:rPr>
        <w:t>d</w:t>
      </w:r>
      <w:r w:rsidRPr="00A333EA">
        <w:rPr>
          <w:rFonts w:ascii="Arial" w:hAnsi="Arial" w:cs="Arial"/>
          <w:bCs/>
          <w:iCs/>
          <w:sz w:val="22"/>
          <w:szCs w:val="22"/>
          <w:lang w:val="en-GB"/>
        </w:rPr>
        <w:t xml:space="preserve"> a review of entry requirements, offer optimisation, targeted scholarships, increased in-country resource and new activities.</w:t>
      </w:r>
    </w:p>
    <w:p w14:paraId="566D42CE" w14:textId="6B4246C8" w:rsidR="00234E88" w:rsidRPr="00A333EA" w:rsidRDefault="00A333EA" w:rsidP="00FF5821">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eastAsia="en-US"/>
        </w:rPr>
        <w:t>Scottish Budget</w:t>
      </w:r>
      <w:r w:rsidR="00D40FF3">
        <w:rPr>
          <w:rFonts w:asciiTheme="minorBidi" w:eastAsiaTheme="minorHAnsi" w:hAnsiTheme="minorBidi" w:cstheme="minorBidi"/>
          <w:color w:val="000009"/>
          <w:sz w:val="22"/>
          <w:szCs w:val="22"/>
          <w:lang w:val="en-GB" w:eastAsia="en-US"/>
        </w:rPr>
        <w:t xml:space="preserve"> 2025/26 – </w:t>
      </w:r>
      <w:r>
        <w:rPr>
          <w:rFonts w:asciiTheme="minorBidi" w:eastAsiaTheme="minorHAnsi" w:hAnsiTheme="minorBidi" w:cstheme="minorBidi"/>
          <w:color w:val="000009"/>
          <w:sz w:val="22"/>
          <w:szCs w:val="22"/>
          <w:lang w:val="en-GB" w:eastAsia="en-US"/>
        </w:rPr>
        <w:t xml:space="preserve">the </w:t>
      </w:r>
      <w:r w:rsidRPr="00A333EA">
        <w:rPr>
          <w:rFonts w:asciiTheme="minorBidi" w:eastAsiaTheme="minorHAnsi" w:hAnsiTheme="minorBidi" w:cstheme="minorBidi"/>
          <w:color w:val="000009"/>
          <w:sz w:val="22"/>
          <w:szCs w:val="22"/>
          <w:lang w:val="en-GB" w:eastAsia="en-US"/>
        </w:rPr>
        <w:t>Scottish Budget was announced on 4 December 2024</w:t>
      </w:r>
      <w:r w:rsidR="00234E88" w:rsidRPr="00234E88">
        <w:rPr>
          <w:rFonts w:asciiTheme="minorBidi" w:eastAsiaTheme="minorHAnsi" w:hAnsiTheme="minorBidi" w:cstheme="minorBidi"/>
          <w:color w:val="000009"/>
          <w:sz w:val="22"/>
          <w:szCs w:val="22"/>
          <w:lang w:val="en-GB" w:eastAsia="en-US"/>
        </w:rPr>
        <w:t xml:space="preserve"> </w:t>
      </w:r>
      <w:r>
        <w:rPr>
          <w:rFonts w:asciiTheme="minorBidi" w:eastAsiaTheme="minorHAnsi" w:hAnsiTheme="minorBidi" w:cstheme="minorBidi"/>
          <w:color w:val="000009"/>
          <w:sz w:val="22"/>
          <w:szCs w:val="22"/>
          <w:lang w:val="en-GB" w:eastAsia="en-US"/>
        </w:rPr>
        <w:t xml:space="preserve">with the </w:t>
      </w:r>
      <w:r w:rsidRPr="00A333EA">
        <w:rPr>
          <w:rFonts w:asciiTheme="minorBidi" w:eastAsiaTheme="minorHAnsi" w:hAnsiTheme="minorBidi" w:cstheme="minorBidi"/>
          <w:color w:val="000009"/>
          <w:sz w:val="22"/>
          <w:szCs w:val="22"/>
          <w:lang w:val="en-GB" w:eastAsia="en-US"/>
        </w:rPr>
        <w:t>HE Resource budget line increased from £760.7m to £773.6</w:t>
      </w:r>
      <w:r>
        <w:rPr>
          <w:rFonts w:asciiTheme="minorBidi" w:eastAsiaTheme="minorHAnsi" w:hAnsiTheme="minorBidi" w:cstheme="minorBidi"/>
          <w:color w:val="000009"/>
          <w:sz w:val="22"/>
          <w:szCs w:val="22"/>
          <w:lang w:val="en-GB" w:eastAsia="en-US"/>
        </w:rPr>
        <w:t xml:space="preserve"> and the </w:t>
      </w:r>
      <w:r w:rsidRPr="00A333EA">
        <w:rPr>
          <w:rFonts w:asciiTheme="minorBidi" w:eastAsiaTheme="minorHAnsi" w:hAnsiTheme="minorBidi" w:cstheme="minorBidi"/>
          <w:color w:val="000009"/>
          <w:sz w:val="22"/>
          <w:szCs w:val="22"/>
          <w:lang w:val="en-GB" w:eastAsia="en-US"/>
        </w:rPr>
        <w:t>HE Capital budget line increased from £356.9m to £368.3m</w:t>
      </w:r>
      <w:r>
        <w:rPr>
          <w:rFonts w:asciiTheme="minorBidi" w:eastAsiaTheme="minorHAnsi" w:hAnsiTheme="minorBidi" w:cstheme="minorBidi"/>
          <w:color w:val="000009"/>
          <w:sz w:val="22"/>
          <w:szCs w:val="22"/>
          <w:lang w:val="en-GB" w:eastAsia="en-US"/>
        </w:rPr>
        <w:t xml:space="preserve">. At present, it was </w:t>
      </w:r>
      <w:r w:rsidR="006A6D61">
        <w:rPr>
          <w:rFonts w:asciiTheme="minorBidi" w:eastAsiaTheme="minorHAnsi" w:hAnsiTheme="minorBidi" w:cstheme="minorBidi"/>
          <w:color w:val="000009"/>
          <w:sz w:val="22"/>
          <w:szCs w:val="22"/>
          <w:lang w:val="en-GB" w:eastAsia="en-US"/>
        </w:rPr>
        <w:t>un</w:t>
      </w:r>
      <w:r>
        <w:rPr>
          <w:rFonts w:asciiTheme="minorBidi" w:eastAsiaTheme="minorHAnsi" w:hAnsiTheme="minorBidi" w:cstheme="minorBidi"/>
          <w:color w:val="000009"/>
          <w:sz w:val="22"/>
          <w:szCs w:val="22"/>
          <w:lang w:val="en-GB" w:eastAsia="en-US"/>
        </w:rPr>
        <w:t xml:space="preserve">clear how this would be allocated to individual institutions and if there would be any impact of the financial issues facing other institutions on grant allocations. </w:t>
      </w:r>
    </w:p>
    <w:p w14:paraId="459EECA4" w14:textId="01F584A5" w:rsidR="00A333EA" w:rsidRPr="00234E88" w:rsidRDefault="00A333EA" w:rsidP="00FF5821">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val="en-GB" w:eastAsia="en-US"/>
        </w:rPr>
        <w:t xml:space="preserve">Post-School Reform Legislation – Court noted that the </w:t>
      </w:r>
      <w:r w:rsidRPr="00A333EA">
        <w:rPr>
          <w:rFonts w:asciiTheme="minorBidi" w:eastAsiaTheme="minorHAnsi" w:hAnsiTheme="minorBidi" w:cstheme="minorBidi"/>
          <w:color w:val="000009"/>
          <w:sz w:val="22"/>
          <w:szCs w:val="22"/>
          <w:lang w:val="en-GB" w:eastAsia="en-US"/>
        </w:rPr>
        <w:t>Scottish Government ha</w:t>
      </w:r>
      <w:r>
        <w:rPr>
          <w:rFonts w:asciiTheme="minorBidi" w:eastAsiaTheme="minorHAnsi" w:hAnsiTheme="minorBidi" w:cstheme="minorBidi"/>
          <w:color w:val="000009"/>
          <w:sz w:val="22"/>
          <w:szCs w:val="22"/>
          <w:lang w:val="en-GB" w:eastAsia="en-US"/>
        </w:rPr>
        <w:t>d</w:t>
      </w:r>
      <w:r w:rsidRPr="00A333EA">
        <w:rPr>
          <w:rFonts w:asciiTheme="minorBidi" w:eastAsiaTheme="minorHAnsi" w:hAnsiTheme="minorBidi" w:cstheme="minorBidi"/>
          <w:color w:val="000009"/>
          <w:sz w:val="22"/>
          <w:szCs w:val="22"/>
          <w:lang w:val="en-GB" w:eastAsia="en-US"/>
        </w:rPr>
        <w:t xml:space="preserve"> introduced the Tertiary Education and Training (Funding and Governance) (Scotland) Bill with the aim of</w:t>
      </w:r>
      <w:r>
        <w:rPr>
          <w:rFonts w:asciiTheme="minorBidi" w:eastAsiaTheme="minorHAnsi" w:hAnsiTheme="minorBidi" w:cstheme="minorBidi"/>
          <w:color w:val="000009"/>
          <w:sz w:val="22"/>
          <w:szCs w:val="22"/>
          <w:lang w:val="en-GB" w:eastAsia="en-US"/>
        </w:rPr>
        <w:t xml:space="preserve"> </w:t>
      </w:r>
      <w:r w:rsidRPr="00A333EA">
        <w:rPr>
          <w:rFonts w:asciiTheme="minorBidi" w:eastAsiaTheme="minorHAnsi" w:hAnsiTheme="minorBidi" w:cstheme="minorBidi"/>
          <w:color w:val="000009"/>
          <w:sz w:val="22"/>
          <w:szCs w:val="22"/>
          <w:lang w:val="en-GB" w:eastAsia="en-US"/>
        </w:rPr>
        <w:t xml:space="preserve">simplifying funding for college and university </w:t>
      </w:r>
      <w:r w:rsidR="00391E04">
        <w:rPr>
          <w:rFonts w:asciiTheme="minorBidi" w:eastAsiaTheme="minorHAnsi" w:hAnsiTheme="minorBidi" w:cstheme="minorBidi"/>
          <w:color w:val="000009"/>
          <w:sz w:val="22"/>
          <w:szCs w:val="22"/>
          <w:lang w:val="en-GB" w:eastAsia="en-US"/>
        </w:rPr>
        <w:t>students</w:t>
      </w:r>
      <w:r w:rsidRPr="00A333EA">
        <w:rPr>
          <w:rFonts w:asciiTheme="minorBidi" w:eastAsiaTheme="minorHAnsi" w:hAnsiTheme="minorBidi" w:cstheme="minorBidi"/>
          <w:color w:val="000009"/>
          <w:sz w:val="22"/>
          <w:szCs w:val="22"/>
          <w:lang w:val="en-GB" w:eastAsia="en-US"/>
        </w:rPr>
        <w:t xml:space="preserve"> as well as apprentices</w:t>
      </w:r>
      <w:r>
        <w:rPr>
          <w:rFonts w:asciiTheme="minorBidi" w:eastAsiaTheme="minorHAnsi" w:hAnsiTheme="minorBidi" w:cstheme="minorBidi"/>
          <w:color w:val="000009"/>
          <w:sz w:val="22"/>
          <w:szCs w:val="22"/>
          <w:lang w:val="en-GB" w:eastAsia="en-US"/>
        </w:rPr>
        <w:t xml:space="preserve">. </w:t>
      </w:r>
    </w:p>
    <w:p w14:paraId="4A7D3897" w14:textId="091780B8" w:rsidR="002C0502" w:rsidRPr="00D40FF3" w:rsidRDefault="00D40FF3" w:rsidP="00FF5821">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val="en-GB" w:eastAsia="en-US"/>
        </w:rPr>
        <w:t xml:space="preserve">University Rankings – </w:t>
      </w:r>
      <w:r w:rsidRPr="00D40FF3">
        <w:rPr>
          <w:rFonts w:asciiTheme="minorBidi" w:eastAsiaTheme="minorHAnsi" w:hAnsiTheme="minorBidi" w:cstheme="minorBidi"/>
          <w:color w:val="000009"/>
          <w:sz w:val="22"/>
          <w:szCs w:val="22"/>
          <w:lang w:val="en-GB" w:eastAsia="en-US"/>
        </w:rPr>
        <w:t xml:space="preserve">The Times Higher Education (THE) </w:t>
      </w:r>
      <w:r w:rsidR="006A6D61" w:rsidRPr="006A6D61">
        <w:rPr>
          <w:rFonts w:asciiTheme="minorBidi" w:eastAsiaTheme="minorHAnsi" w:hAnsiTheme="minorBidi" w:cstheme="minorBidi"/>
          <w:color w:val="000009"/>
          <w:sz w:val="22"/>
          <w:szCs w:val="22"/>
          <w:lang w:val="en-GB" w:eastAsia="en-US"/>
        </w:rPr>
        <w:t>ha</w:t>
      </w:r>
      <w:r w:rsidR="006A6D61">
        <w:rPr>
          <w:rFonts w:asciiTheme="minorBidi" w:eastAsiaTheme="minorHAnsi" w:hAnsiTheme="minorBidi" w:cstheme="minorBidi"/>
          <w:color w:val="000009"/>
          <w:sz w:val="22"/>
          <w:szCs w:val="22"/>
          <w:lang w:val="en-GB" w:eastAsia="en-US"/>
        </w:rPr>
        <w:t>d</w:t>
      </w:r>
      <w:r w:rsidR="006A6D61" w:rsidRPr="006A6D61">
        <w:rPr>
          <w:rFonts w:asciiTheme="minorBidi" w:eastAsiaTheme="minorHAnsi" w:hAnsiTheme="minorBidi" w:cstheme="minorBidi"/>
          <w:color w:val="000009"/>
          <w:sz w:val="22"/>
          <w:szCs w:val="22"/>
          <w:lang w:val="en-GB" w:eastAsia="en-US"/>
        </w:rPr>
        <w:t xml:space="preserve"> released the University’s position in the World Reputation Rankings, </w:t>
      </w:r>
      <w:r w:rsidR="00CC0974">
        <w:rPr>
          <w:rFonts w:asciiTheme="minorBidi" w:eastAsiaTheme="minorHAnsi" w:hAnsiTheme="minorBidi" w:cstheme="minorBidi"/>
          <w:color w:val="000009"/>
          <w:sz w:val="22"/>
          <w:szCs w:val="22"/>
          <w:lang w:val="en-GB" w:eastAsia="en-US"/>
        </w:rPr>
        <w:t xml:space="preserve">but there were errors with the data and Court would be informed subsequently of the outcome. (Secretary’s note: data released to us by the </w:t>
      </w:r>
      <w:proofErr w:type="spellStart"/>
      <w:r w:rsidR="00CC0974">
        <w:rPr>
          <w:rFonts w:asciiTheme="minorBidi" w:eastAsiaTheme="minorHAnsi" w:hAnsiTheme="minorBidi" w:cstheme="minorBidi"/>
          <w:color w:val="000009"/>
          <w:sz w:val="22"/>
          <w:szCs w:val="22"/>
          <w:lang w:val="en-GB" w:eastAsia="en-US"/>
        </w:rPr>
        <w:t>THE</w:t>
      </w:r>
      <w:proofErr w:type="spellEnd"/>
      <w:r w:rsidR="00CC0974">
        <w:rPr>
          <w:rFonts w:asciiTheme="minorBidi" w:eastAsiaTheme="minorHAnsi" w:hAnsiTheme="minorBidi" w:cstheme="minorBidi"/>
          <w:color w:val="000009"/>
          <w:sz w:val="22"/>
          <w:szCs w:val="22"/>
          <w:lang w:val="en-GB" w:eastAsia="en-US"/>
        </w:rPr>
        <w:t xml:space="preserve"> after the Court meeting has placed </w:t>
      </w:r>
      <w:r w:rsidR="006A6D61" w:rsidRPr="006A6D61">
        <w:rPr>
          <w:rFonts w:asciiTheme="minorBidi" w:eastAsiaTheme="minorHAnsi" w:hAnsiTheme="minorBidi" w:cstheme="minorBidi"/>
          <w:color w:val="000009"/>
          <w:sz w:val="22"/>
          <w:szCs w:val="22"/>
          <w:lang w:val="en-GB" w:eastAsia="en-US"/>
        </w:rPr>
        <w:t>us 10</w:t>
      </w:r>
      <w:r w:rsidR="006A6D61">
        <w:rPr>
          <w:rFonts w:asciiTheme="minorBidi" w:eastAsiaTheme="minorHAnsi" w:hAnsiTheme="minorBidi" w:cstheme="minorBidi"/>
          <w:color w:val="000009"/>
          <w:sz w:val="22"/>
          <w:szCs w:val="22"/>
          <w:lang w:val="en-GB" w:eastAsia="en-US"/>
        </w:rPr>
        <w:t>7</w:t>
      </w:r>
      <w:r w:rsidR="006A6D61" w:rsidRPr="006A6D61">
        <w:rPr>
          <w:rFonts w:asciiTheme="minorBidi" w:eastAsiaTheme="minorHAnsi" w:hAnsiTheme="minorBidi" w:cstheme="minorBidi"/>
          <w:color w:val="000009"/>
          <w:sz w:val="22"/>
          <w:szCs w:val="22"/>
          <w:vertAlign w:val="superscript"/>
          <w:lang w:val="en-GB" w:eastAsia="en-US"/>
        </w:rPr>
        <w:t>th</w:t>
      </w:r>
      <w:r w:rsidR="006A6D61">
        <w:rPr>
          <w:rFonts w:asciiTheme="minorBidi" w:eastAsiaTheme="minorHAnsi" w:hAnsiTheme="minorBidi" w:cstheme="minorBidi"/>
          <w:color w:val="000009"/>
          <w:sz w:val="22"/>
          <w:szCs w:val="22"/>
          <w:lang w:val="en-GB" w:eastAsia="en-US"/>
        </w:rPr>
        <w:t xml:space="preserve"> </w:t>
      </w:r>
      <w:r w:rsidR="006A6D61" w:rsidRPr="006A6D61">
        <w:rPr>
          <w:rFonts w:asciiTheme="minorBidi" w:eastAsiaTheme="minorHAnsi" w:hAnsiTheme="minorBidi" w:cstheme="minorBidi"/>
          <w:color w:val="000009"/>
          <w:sz w:val="22"/>
          <w:szCs w:val="22"/>
          <w:lang w:val="en-GB" w:eastAsia="en-US"/>
        </w:rPr>
        <w:t xml:space="preserve">(an uplift of </w:t>
      </w:r>
      <w:r w:rsidR="006A6D61">
        <w:rPr>
          <w:rFonts w:asciiTheme="minorBidi" w:eastAsiaTheme="minorHAnsi" w:hAnsiTheme="minorBidi" w:cstheme="minorBidi"/>
          <w:color w:val="000009"/>
          <w:sz w:val="22"/>
          <w:szCs w:val="22"/>
          <w:lang w:val="en-GB" w:eastAsia="en-US"/>
        </w:rPr>
        <w:t>seven</w:t>
      </w:r>
      <w:r w:rsidR="006A6D61" w:rsidRPr="006A6D61">
        <w:rPr>
          <w:rFonts w:asciiTheme="minorBidi" w:eastAsiaTheme="minorHAnsi" w:hAnsiTheme="minorBidi" w:cstheme="minorBidi"/>
          <w:color w:val="000009"/>
          <w:sz w:val="22"/>
          <w:szCs w:val="22"/>
          <w:lang w:val="en-GB" w:eastAsia="en-US"/>
        </w:rPr>
        <w:t xml:space="preserve"> places) from the 300 ranked institutions.</w:t>
      </w:r>
    </w:p>
    <w:p w14:paraId="46D68542" w14:textId="77777777" w:rsidR="002C0502" w:rsidRDefault="002C0502" w:rsidP="00FF5821">
      <w:pPr>
        <w:pStyle w:val="Body"/>
        <w:pBdr>
          <w:top w:val="none" w:sz="0" w:space="0" w:color="auto"/>
          <w:left w:val="none" w:sz="0" w:space="0" w:color="auto"/>
          <w:bottom w:val="none" w:sz="0" w:space="0" w:color="auto"/>
          <w:right w:val="none" w:sz="0" w:space="0" w:color="auto"/>
        </w:pBdr>
        <w:spacing w:after="120"/>
        <w:rPr>
          <w:rFonts w:ascii="Arial" w:hAnsi="Arial" w:cs="Arial"/>
          <w:sz w:val="22"/>
          <w:szCs w:val="22"/>
        </w:rPr>
      </w:pPr>
    </w:p>
    <w:p w14:paraId="3AAB928F" w14:textId="4CBC5A88" w:rsidR="006A6D61" w:rsidRDefault="006A6D61" w:rsidP="00FF5821">
      <w:pPr>
        <w:pStyle w:val="Body"/>
        <w:pBdr>
          <w:top w:val="none" w:sz="0" w:space="0" w:color="auto"/>
          <w:left w:val="none" w:sz="0" w:space="0" w:color="auto"/>
          <w:bottom w:val="none" w:sz="0" w:space="0" w:color="auto"/>
          <w:right w:val="none" w:sz="0" w:space="0" w:color="auto"/>
        </w:pBdr>
        <w:spacing w:after="120"/>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Principal</w:t>
      </w:r>
      <w:proofErr w:type="gramEnd"/>
      <w:r>
        <w:rPr>
          <w:rFonts w:ascii="Arial" w:hAnsi="Arial" w:cs="Arial"/>
          <w:sz w:val="22"/>
          <w:szCs w:val="22"/>
        </w:rPr>
        <w:t xml:space="preserve"> also reported that he had agreed to write an independent report for </w:t>
      </w:r>
      <w:r w:rsidR="00FC03C1">
        <w:rPr>
          <w:rFonts w:ascii="Arial" w:hAnsi="Arial" w:cs="Arial"/>
          <w:sz w:val="22"/>
          <w:szCs w:val="22"/>
        </w:rPr>
        <w:t>t</w:t>
      </w:r>
      <w:r>
        <w:rPr>
          <w:rFonts w:ascii="Arial" w:hAnsi="Arial" w:cs="Arial"/>
          <w:sz w:val="22"/>
          <w:szCs w:val="22"/>
        </w:rPr>
        <w:t xml:space="preserve">he Scottish </w:t>
      </w:r>
      <w:proofErr w:type="spellStart"/>
      <w:r>
        <w:rPr>
          <w:rFonts w:ascii="Arial" w:hAnsi="Arial" w:cs="Arial"/>
          <w:sz w:val="22"/>
          <w:szCs w:val="22"/>
        </w:rPr>
        <w:t>Labour</w:t>
      </w:r>
      <w:proofErr w:type="spellEnd"/>
      <w:r>
        <w:rPr>
          <w:rFonts w:ascii="Arial" w:hAnsi="Arial" w:cs="Arial"/>
          <w:sz w:val="22"/>
          <w:szCs w:val="22"/>
        </w:rPr>
        <w:t xml:space="preserve"> Party on regional economic development</w:t>
      </w:r>
      <w:r w:rsidR="00CC0974">
        <w:rPr>
          <w:rFonts w:ascii="Arial" w:hAnsi="Arial" w:cs="Arial"/>
          <w:sz w:val="22"/>
          <w:szCs w:val="22"/>
        </w:rPr>
        <w:t>, and that he had sought permission to do this from the Convenor and Deputy Convenor of Court</w:t>
      </w:r>
      <w:r>
        <w:rPr>
          <w:rFonts w:ascii="Arial" w:hAnsi="Arial" w:cs="Arial"/>
          <w:sz w:val="22"/>
          <w:szCs w:val="22"/>
        </w:rPr>
        <w:t xml:space="preserve">. It was noted that the work would </w:t>
      </w:r>
      <w:r w:rsidR="00FC03C1">
        <w:rPr>
          <w:rFonts w:ascii="Arial" w:hAnsi="Arial" w:cs="Arial"/>
          <w:sz w:val="22"/>
          <w:szCs w:val="22"/>
        </w:rPr>
        <w:t xml:space="preserve">be </w:t>
      </w:r>
      <w:r w:rsidR="00391E04">
        <w:rPr>
          <w:rFonts w:ascii="Arial" w:hAnsi="Arial" w:cs="Arial"/>
          <w:sz w:val="22"/>
          <w:szCs w:val="22"/>
        </w:rPr>
        <w:t xml:space="preserve">published </w:t>
      </w:r>
      <w:r>
        <w:rPr>
          <w:rFonts w:ascii="Arial" w:hAnsi="Arial" w:cs="Arial"/>
          <w:sz w:val="22"/>
          <w:szCs w:val="22"/>
        </w:rPr>
        <w:t xml:space="preserve">once the </w:t>
      </w:r>
      <w:proofErr w:type="gramStart"/>
      <w:r>
        <w:rPr>
          <w:rFonts w:ascii="Arial" w:hAnsi="Arial" w:cs="Arial"/>
          <w:sz w:val="22"/>
          <w:szCs w:val="22"/>
        </w:rPr>
        <w:t>Principal</w:t>
      </w:r>
      <w:proofErr w:type="gramEnd"/>
      <w:r>
        <w:rPr>
          <w:rFonts w:ascii="Arial" w:hAnsi="Arial" w:cs="Arial"/>
          <w:sz w:val="22"/>
          <w:szCs w:val="22"/>
        </w:rPr>
        <w:t xml:space="preserve"> had stepped down from his role at the University. </w:t>
      </w:r>
    </w:p>
    <w:p w14:paraId="0D9622CA" w14:textId="77777777" w:rsidR="006A6D61" w:rsidRPr="007E7B45" w:rsidRDefault="006A6D61" w:rsidP="00FF5821">
      <w:pPr>
        <w:pStyle w:val="Body"/>
        <w:pBdr>
          <w:top w:val="none" w:sz="0" w:space="0" w:color="auto"/>
          <w:left w:val="none" w:sz="0" w:space="0" w:color="auto"/>
          <w:bottom w:val="none" w:sz="0" w:space="0" w:color="auto"/>
          <w:right w:val="none" w:sz="0" w:space="0" w:color="auto"/>
        </w:pBdr>
        <w:spacing w:after="120"/>
        <w:rPr>
          <w:rFonts w:ascii="Arial" w:hAnsi="Arial" w:cs="Arial"/>
          <w:sz w:val="22"/>
          <w:szCs w:val="22"/>
        </w:rPr>
      </w:pPr>
    </w:p>
    <w:p w14:paraId="2EC30EBE" w14:textId="002C89D5" w:rsidR="002C0502" w:rsidRPr="009C2E74" w:rsidRDefault="002C0502" w:rsidP="00FF5821">
      <w:pPr>
        <w:pStyle w:val="Body"/>
        <w:pBdr>
          <w:top w:val="none" w:sz="0" w:space="0" w:color="auto"/>
          <w:left w:val="none" w:sz="0" w:space="0" w:color="auto"/>
          <w:bottom w:val="none" w:sz="0" w:space="0" w:color="auto"/>
          <w:right w:val="none" w:sz="0" w:space="0" w:color="auto"/>
        </w:pBdr>
        <w:spacing w:after="120"/>
        <w:rPr>
          <w:rFonts w:ascii="Arial" w:eastAsiaTheme="minorEastAsia" w:hAnsi="Arial" w:cs="Arial"/>
          <w:b/>
          <w:bCs/>
          <w:sz w:val="22"/>
          <w:szCs w:val="22"/>
        </w:rPr>
      </w:pPr>
      <w:r w:rsidRPr="00C45084">
        <w:rPr>
          <w:rFonts w:ascii="Arial" w:eastAsiaTheme="minorEastAsia" w:hAnsi="Arial" w:cs="Arial"/>
          <w:b/>
          <w:bCs/>
          <w:sz w:val="22"/>
          <w:szCs w:val="22"/>
        </w:rPr>
        <w:t>CRT/202</w:t>
      </w:r>
      <w:r w:rsidR="00720B6B" w:rsidRPr="00C45084">
        <w:rPr>
          <w:rFonts w:ascii="Arial" w:eastAsiaTheme="minorEastAsia" w:hAnsi="Arial" w:cs="Arial"/>
          <w:b/>
          <w:bCs/>
          <w:sz w:val="22"/>
          <w:szCs w:val="22"/>
        </w:rPr>
        <w:t>4</w:t>
      </w:r>
      <w:r w:rsidRPr="00C45084">
        <w:rPr>
          <w:rFonts w:ascii="Arial" w:eastAsiaTheme="minorEastAsia" w:hAnsi="Arial" w:cs="Arial"/>
          <w:b/>
          <w:bCs/>
          <w:sz w:val="22"/>
          <w:szCs w:val="22"/>
        </w:rPr>
        <w:t>/</w:t>
      </w:r>
      <w:r w:rsidR="00C00914" w:rsidRPr="00C45084">
        <w:rPr>
          <w:rFonts w:ascii="Arial" w:eastAsiaTheme="minorEastAsia" w:hAnsi="Arial" w:cs="Arial"/>
          <w:b/>
          <w:bCs/>
          <w:sz w:val="22"/>
          <w:szCs w:val="22"/>
        </w:rPr>
        <w:t>34</w:t>
      </w:r>
      <w:r w:rsidRPr="00C45084">
        <w:rPr>
          <w:rFonts w:ascii="Arial" w:eastAsiaTheme="minorEastAsia" w:hAnsi="Arial" w:cs="Arial"/>
          <w:b/>
          <w:bCs/>
          <w:sz w:val="22"/>
          <w:szCs w:val="22"/>
        </w:rPr>
        <w:t>. Report from the University Secretary</w:t>
      </w:r>
      <w:r w:rsidRPr="009C2E74">
        <w:rPr>
          <w:rFonts w:ascii="Arial" w:eastAsiaTheme="minorEastAsia" w:hAnsi="Arial" w:cs="Arial"/>
          <w:b/>
          <w:bCs/>
          <w:sz w:val="22"/>
          <w:szCs w:val="22"/>
        </w:rPr>
        <w:t xml:space="preserve"> </w:t>
      </w:r>
    </w:p>
    <w:p w14:paraId="0C1959BB" w14:textId="38A8BD3E" w:rsidR="002C0502" w:rsidRDefault="002C0502" w:rsidP="00FF5821">
      <w:pPr>
        <w:pStyle w:val="Body"/>
        <w:pBdr>
          <w:top w:val="none" w:sz="0" w:space="0" w:color="auto"/>
          <w:left w:val="none" w:sz="0" w:space="0" w:color="auto"/>
          <w:bottom w:val="none" w:sz="0" w:space="0" w:color="auto"/>
          <w:right w:val="none" w:sz="0" w:space="0" w:color="auto"/>
        </w:pBdr>
        <w:spacing w:after="120"/>
        <w:rPr>
          <w:rFonts w:ascii="Arial" w:eastAsiaTheme="minorEastAsia" w:hAnsi="Arial" w:cs="Arial"/>
          <w:sz w:val="22"/>
          <w:szCs w:val="22"/>
        </w:rPr>
      </w:pPr>
      <w:r w:rsidRPr="009C2E74">
        <w:rPr>
          <w:rFonts w:ascii="Arial" w:eastAsiaTheme="minorEastAsia" w:hAnsi="Arial" w:cs="Arial"/>
          <w:sz w:val="22"/>
          <w:szCs w:val="22"/>
        </w:rPr>
        <w:t xml:space="preserve">Court noted the report from the University Secretary – Paper </w:t>
      </w:r>
      <w:r w:rsidR="005217B7">
        <w:rPr>
          <w:rFonts w:ascii="Arial" w:eastAsiaTheme="minorEastAsia" w:hAnsi="Arial" w:cs="Arial"/>
          <w:sz w:val="22"/>
          <w:szCs w:val="22"/>
        </w:rPr>
        <w:t>8</w:t>
      </w:r>
      <w:r w:rsidRPr="009C2E74">
        <w:rPr>
          <w:rFonts w:ascii="Arial" w:eastAsiaTheme="minorEastAsia" w:hAnsi="Arial" w:cs="Arial"/>
          <w:sz w:val="22"/>
          <w:szCs w:val="22"/>
        </w:rPr>
        <w:t>. The following areas were discussed in further detail.</w:t>
      </w:r>
    </w:p>
    <w:p w14:paraId="08A93361" w14:textId="222C379A" w:rsidR="00C00914" w:rsidRDefault="00C00914" w:rsidP="00FF5821">
      <w:pPr>
        <w:pStyle w:val="SectText2"/>
        <w:ind w:left="0" w:right="-284"/>
        <w:jc w:val="left"/>
        <w:rPr>
          <w:rFonts w:asciiTheme="minorBidi" w:hAnsiTheme="minorBidi" w:cstheme="minorBidi"/>
          <w:bCs/>
          <w:szCs w:val="22"/>
        </w:rPr>
      </w:pPr>
      <w:r w:rsidRPr="000D31D4">
        <w:rPr>
          <w:rFonts w:asciiTheme="minorBidi" w:hAnsiTheme="minorBidi" w:cstheme="minorBidi"/>
          <w:i/>
          <w:iCs/>
          <w:szCs w:val="22"/>
        </w:rPr>
        <w:t>CRT/2024/</w:t>
      </w:r>
      <w:r w:rsidR="00AE5783">
        <w:rPr>
          <w:rFonts w:asciiTheme="minorBidi" w:hAnsiTheme="minorBidi" w:cstheme="minorBidi"/>
          <w:i/>
          <w:iCs/>
          <w:szCs w:val="22"/>
        </w:rPr>
        <w:t>34</w:t>
      </w:r>
      <w:r w:rsidRPr="000D31D4">
        <w:rPr>
          <w:rFonts w:asciiTheme="minorBidi" w:hAnsiTheme="minorBidi" w:cstheme="minorBidi"/>
          <w:i/>
          <w:iCs/>
          <w:szCs w:val="22"/>
        </w:rPr>
        <w:t>.</w:t>
      </w:r>
      <w:r w:rsidR="00AE5783">
        <w:rPr>
          <w:rFonts w:asciiTheme="minorBidi" w:hAnsiTheme="minorBidi" w:cstheme="minorBidi"/>
          <w:i/>
          <w:iCs/>
          <w:szCs w:val="22"/>
        </w:rPr>
        <w:t>1</w:t>
      </w:r>
      <w:r>
        <w:rPr>
          <w:rFonts w:asciiTheme="minorBidi" w:hAnsiTheme="minorBidi" w:cstheme="minorBidi"/>
          <w:i/>
          <w:iCs/>
          <w:szCs w:val="22"/>
        </w:rPr>
        <w:t xml:space="preserve"> </w:t>
      </w:r>
      <w:r>
        <w:rPr>
          <w:rFonts w:ascii="Arial" w:hAnsi="Arial" w:cs="Arial"/>
          <w:i/>
          <w:iCs/>
          <w:szCs w:val="22"/>
        </w:rPr>
        <w:t>UKVI</w:t>
      </w:r>
    </w:p>
    <w:p w14:paraId="4CCD68CD" w14:textId="7DE95AB6" w:rsidR="00AE5783" w:rsidRDefault="00C00914" w:rsidP="00FF5821">
      <w:pPr>
        <w:spacing w:after="240"/>
        <w:rPr>
          <w:rFonts w:ascii="Arial" w:hAnsi="Arial" w:cs="Arial"/>
          <w:sz w:val="22"/>
          <w:szCs w:val="22"/>
        </w:rPr>
      </w:pPr>
      <w:r w:rsidRPr="00ED7EA4">
        <w:rPr>
          <w:rFonts w:ascii="Arial" w:hAnsi="Arial" w:cs="Arial"/>
          <w:sz w:val="22"/>
          <w:szCs w:val="22"/>
        </w:rPr>
        <w:t xml:space="preserve">Court noted the following a visit in June 2024 </w:t>
      </w:r>
      <w:r>
        <w:rPr>
          <w:rFonts w:ascii="Arial" w:hAnsi="Arial" w:cs="Arial"/>
          <w:sz w:val="22"/>
          <w:szCs w:val="22"/>
        </w:rPr>
        <w:t xml:space="preserve">by </w:t>
      </w:r>
      <w:r w:rsidRPr="00ED7EA4">
        <w:rPr>
          <w:rFonts w:ascii="Arial" w:hAnsi="Arial" w:cs="Arial"/>
          <w:sz w:val="22"/>
          <w:szCs w:val="22"/>
        </w:rPr>
        <w:t>UKVI</w:t>
      </w:r>
      <w:r>
        <w:rPr>
          <w:rFonts w:ascii="Arial" w:hAnsi="Arial" w:cs="Arial"/>
          <w:sz w:val="22"/>
          <w:szCs w:val="22"/>
        </w:rPr>
        <w:t>, they were now</w:t>
      </w:r>
      <w:r w:rsidRPr="00ED7EA4">
        <w:rPr>
          <w:rFonts w:ascii="Arial" w:hAnsi="Arial" w:cs="Arial"/>
          <w:sz w:val="22"/>
          <w:szCs w:val="22"/>
        </w:rPr>
        <w:t xml:space="preserve"> requiring</w:t>
      </w:r>
      <w:r>
        <w:rPr>
          <w:rFonts w:ascii="Arial" w:hAnsi="Arial" w:cs="Arial"/>
          <w:sz w:val="22"/>
          <w:szCs w:val="22"/>
        </w:rPr>
        <w:t xml:space="preserve"> the University </w:t>
      </w:r>
      <w:r w:rsidRPr="00ED7EA4">
        <w:rPr>
          <w:rFonts w:ascii="Arial" w:hAnsi="Arial" w:cs="Arial"/>
          <w:sz w:val="22"/>
          <w:szCs w:val="22"/>
        </w:rPr>
        <w:t xml:space="preserve">to implement an action plan to address “a series of minor breaches” in </w:t>
      </w:r>
      <w:r>
        <w:rPr>
          <w:rFonts w:ascii="Arial" w:hAnsi="Arial" w:cs="Arial"/>
          <w:sz w:val="22"/>
          <w:szCs w:val="22"/>
        </w:rPr>
        <w:t xml:space="preserve">the </w:t>
      </w:r>
      <w:r w:rsidRPr="00ED7EA4">
        <w:rPr>
          <w:rFonts w:ascii="Arial" w:hAnsi="Arial" w:cs="Arial"/>
          <w:sz w:val="22"/>
          <w:szCs w:val="22"/>
        </w:rPr>
        <w:t xml:space="preserve">data </w:t>
      </w:r>
      <w:r>
        <w:rPr>
          <w:rFonts w:ascii="Arial" w:hAnsi="Arial" w:cs="Arial"/>
          <w:sz w:val="22"/>
          <w:szCs w:val="22"/>
        </w:rPr>
        <w:t xml:space="preserve">held </w:t>
      </w:r>
      <w:r w:rsidRPr="00ED7EA4">
        <w:rPr>
          <w:rFonts w:ascii="Arial" w:hAnsi="Arial" w:cs="Arial"/>
          <w:sz w:val="22"/>
          <w:szCs w:val="22"/>
        </w:rPr>
        <w:t>on international students.</w:t>
      </w:r>
      <w:r>
        <w:rPr>
          <w:rFonts w:ascii="Arial" w:hAnsi="Arial" w:cs="Arial"/>
          <w:sz w:val="22"/>
          <w:szCs w:val="22"/>
        </w:rPr>
        <w:t xml:space="preserve"> </w:t>
      </w:r>
    </w:p>
    <w:p w14:paraId="5A59190D" w14:textId="1440C070" w:rsidR="00AE5783" w:rsidRPr="00AE5783" w:rsidRDefault="00AE5783" w:rsidP="00FF5821">
      <w:pPr>
        <w:widowControl/>
        <w:overflowPunct/>
        <w:autoSpaceDE/>
        <w:autoSpaceDN/>
        <w:adjustRightInd/>
        <w:spacing w:after="160"/>
        <w:rPr>
          <w:rFonts w:asciiTheme="minorBidi" w:hAnsiTheme="minorBidi" w:cstheme="minorBidi"/>
          <w:sz w:val="22"/>
          <w:szCs w:val="22"/>
        </w:rPr>
      </w:pPr>
      <w:r w:rsidRPr="00AE5783">
        <w:rPr>
          <w:rFonts w:asciiTheme="minorBidi" w:hAnsiTheme="minorBidi" w:cstheme="minorBidi"/>
          <w:sz w:val="22"/>
          <w:szCs w:val="22"/>
        </w:rPr>
        <w:t>Court noted that a</w:t>
      </w:r>
      <w:r w:rsidRPr="0040134D">
        <w:rPr>
          <w:rFonts w:asciiTheme="minorBidi" w:hAnsiTheme="minorBidi" w:cstheme="minorBidi"/>
          <w:sz w:val="22"/>
          <w:szCs w:val="22"/>
        </w:rPr>
        <w:t xml:space="preserve">n action plan </w:t>
      </w:r>
      <w:r w:rsidRPr="00AE5783">
        <w:rPr>
          <w:rFonts w:asciiTheme="minorBidi" w:hAnsiTheme="minorBidi" w:cstheme="minorBidi"/>
          <w:sz w:val="22"/>
          <w:szCs w:val="22"/>
        </w:rPr>
        <w:t xml:space="preserve">had </w:t>
      </w:r>
      <w:r w:rsidR="00FF5821">
        <w:rPr>
          <w:rFonts w:asciiTheme="minorBidi" w:hAnsiTheme="minorBidi" w:cstheme="minorBidi"/>
          <w:sz w:val="22"/>
          <w:szCs w:val="22"/>
        </w:rPr>
        <w:t xml:space="preserve">been issued </w:t>
      </w:r>
      <w:r w:rsidR="00BD5B7B">
        <w:rPr>
          <w:rFonts w:asciiTheme="minorBidi" w:hAnsiTheme="minorBidi" w:cstheme="minorBidi"/>
          <w:sz w:val="22"/>
          <w:szCs w:val="22"/>
        </w:rPr>
        <w:t xml:space="preserve">to deal with the matters raised </w:t>
      </w:r>
      <w:r w:rsidR="00FF5821">
        <w:rPr>
          <w:rFonts w:asciiTheme="minorBidi" w:hAnsiTheme="minorBidi" w:cstheme="minorBidi"/>
          <w:sz w:val="22"/>
          <w:szCs w:val="22"/>
        </w:rPr>
        <w:t xml:space="preserve">by UKVI, covering </w:t>
      </w:r>
      <w:r w:rsidRPr="0040134D">
        <w:rPr>
          <w:rFonts w:asciiTheme="minorBidi" w:hAnsiTheme="minorBidi" w:cstheme="minorBidi"/>
          <w:sz w:val="22"/>
          <w:szCs w:val="22"/>
        </w:rPr>
        <w:t>record-keeping,</w:t>
      </w:r>
      <w:r w:rsidR="00FF5821">
        <w:rPr>
          <w:rFonts w:asciiTheme="minorBidi" w:hAnsiTheme="minorBidi" w:cstheme="minorBidi"/>
          <w:sz w:val="22"/>
          <w:szCs w:val="22"/>
        </w:rPr>
        <w:t xml:space="preserve"> </w:t>
      </w:r>
      <w:r w:rsidRPr="0040134D">
        <w:rPr>
          <w:rFonts w:asciiTheme="minorBidi" w:hAnsiTheme="minorBidi" w:cstheme="minorBidi"/>
          <w:sz w:val="22"/>
          <w:szCs w:val="22"/>
        </w:rPr>
        <w:t>reporting processes and attendance monitoring.</w:t>
      </w:r>
      <w:r w:rsidRPr="00AE5783">
        <w:rPr>
          <w:rFonts w:asciiTheme="minorBidi" w:hAnsiTheme="minorBidi" w:cstheme="minorBidi"/>
          <w:sz w:val="22"/>
          <w:szCs w:val="22"/>
        </w:rPr>
        <w:t xml:space="preserve"> </w:t>
      </w:r>
      <w:r w:rsidR="00FF5821">
        <w:rPr>
          <w:rFonts w:asciiTheme="minorBidi" w:hAnsiTheme="minorBidi" w:cstheme="minorBidi"/>
          <w:sz w:val="22"/>
          <w:szCs w:val="22"/>
        </w:rPr>
        <w:t xml:space="preserve">Work was proceeding at </w:t>
      </w:r>
      <w:proofErr w:type="gramStart"/>
      <w:r w:rsidR="00FF5821">
        <w:rPr>
          <w:rFonts w:asciiTheme="minorBidi" w:hAnsiTheme="minorBidi" w:cstheme="minorBidi"/>
          <w:sz w:val="22"/>
          <w:szCs w:val="22"/>
        </w:rPr>
        <w:t>pace</w:t>
      </w:r>
      <w:proofErr w:type="gramEnd"/>
      <w:r w:rsidR="00FF5821">
        <w:rPr>
          <w:rFonts w:asciiTheme="minorBidi" w:hAnsiTheme="minorBidi" w:cstheme="minorBidi"/>
          <w:sz w:val="22"/>
          <w:szCs w:val="22"/>
        </w:rPr>
        <w:t xml:space="preserve"> and a </w:t>
      </w:r>
      <w:r w:rsidRPr="0040134D">
        <w:rPr>
          <w:rFonts w:asciiTheme="minorBidi" w:hAnsiTheme="minorBidi" w:cstheme="minorBidi"/>
          <w:sz w:val="22"/>
          <w:szCs w:val="22"/>
        </w:rPr>
        <w:t>mock audit was</w:t>
      </w:r>
      <w:r>
        <w:rPr>
          <w:rFonts w:asciiTheme="minorBidi" w:hAnsiTheme="minorBidi" w:cstheme="minorBidi"/>
          <w:sz w:val="22"/>
          <w:szCs w:val="22"/>
        </w:rPr>
        <w:t xml:space="preserve"> being </w:t>
      </w:r>
      <w:r w:rsidRPr="0040134D">
        <w:rPr>
          <w:rFonts w:asciiTheme="minorBidi" w:hAnsiTheme="minorBidi" w:cstheme="minorBidi"/>
          <w:sz w:val="22"/>
          <w:szCs w:val="22"/>
        </w:rPr>
        <w:t>conducted to assess progress and identify any remaining gaps.</w:t>
      </w:r>
      <w:r w:rsidR="00FF5821">
        <w:rPr>
          <w:rFonts w:asciiTheme="minorBidi" w:hAnsiTheme="minorBidi" w:cstheme="minorBidi"/>
          <w:sz w:val="22"/>
          <w:szCs w:val="22"/>
        </w:rPr>
        <w:t xml:space="preserve"> UKVI would undertake a re-audit in early April 2025.</w:t>
      </w:r>
      <w:r w:rsidRPr="0040134D">
        <w:rPr>
          <w:rFonts w:asciiTheme="minorBidi" w:hAnsiTheme="minorBidi" w:cstheme="minorBidi"/>
          <w:sz w:val="22"/>
          <w:szCs w:val="22"/>
        </w:rPr>
        <w:t xml:space="preserve"> </w:t>
      </w:r>
      <w:r>
        <w:rPr>
          <w:rFonts w:asciiTheme="minorBidi" w:hAnsiTheme="minorBidi" w:cstheme="minorBidi"/>
          <w:sz w:val="22"/>
          <w:szCs w:val="22"/>
        </w:rPr>
        <w:t xml:space="preserve">The University Secretary </w:t>
      </w:r>
      <w:r w:rsidRPr="0040134D">
        <w:rPr>
          <w:rFonts w:asciiTheme="minorBidi" w:hAnsiTheme="minorBidi" w:cstheme="minorBidi"/>
          <w:sz w:val="22"/>
          <w:szCs w:val="22"/>
        </w:rPr>
        <w:t>emphasi</w:t>
      </w:r>
      <w:r>
        <w:rPr>
          <w:rFonts w:asciiTheme="minorBidi" w:hAnsiTheme="minorBidi" w:cstheme="minorBidi"/>
          <w:sz w:val="22"/>
          <w:szCs w:val="22"/>
        </w:rPr>
        <w:t>s</w:t>
      </w:r>
      <w:r w:rsidRPr="0040134D">
        <w:rPr>
          <w:rFonts w:asciiTheme="minorBidi" w:hAnsiTheme="minorBidi" w:cstheme="minorBidi"/>
          <w:sz w:val="22"/>
          <w:szCs w:val="22"/>
        </w:rPr>
        <w:t>ed the importance of thorough preparation and continuous monitoring to ensure a successful outcome.</w:t>
      </w:r>
      <w:r w:rsidR="00FF5821">
        <w:rPr>
          <w:rFonts w:asciiTheme="minorBidi" w:hAnsiTheme="minorBidi" w:cstheme="minorBidi"/>
          <w:sz w:val="22"/>
          <w:szCs w:val="22"/>
        </w:rPr>
        <w:t xml:space="preserve"> For the future, improved governance arrangements and a centralised team would be put in place.</w:t>
      </w:r>
    </w:p>
    <w:p w14:paraId="020804B5" w14:textId="18C1AB40" w:rsidR="00C00914" w:rsidRDefault="00AE5783" w:rsidP="00FF5821">
      <w:pPr>
        <w:spacing w:after="240"/>
        <w:rPr>
          <w:rFonts w:ascii="Arial" w:hAnsi="Arial" w:cs="Arial"/>
          <w:sz w:val="22"/>
          <w:szCs w:val="22"/>
        </w:rPr>
      </w:pPr>
      <w:r>
        <w:rPr>
          <w:rFonts w:ascii="Arial" w:hAnsi="Arial" w:cs="Arial"/>
          <w:sz w:val="22"/>
          <w:szCs w:val="22"/>
        </w:rPr>
        <w:t xml:space="preserve">Court noted that the </w:t>
      </w:r>
      <w:r w:rsidR="00C00914">
        <w:rPr>
          <w:rFonts w:ascii="Arial" w:hAnsi="Arial" w:cs="Arial"/>
          <w:sz w:val="22"/>
          <w:szCs w:val="22"/>
        </w:rPr>
        <w:t xml:space="preserve">matter was being treated as a top priority by SMG </w:t>
      </w:r>
      <w:r>
        <w:rPr>
          <w:rFonts w:ascii="Arial" w:hAnsi="Arial" w:cs="Arial"/>
          <w:sz w:val="22"/>
          <w:szCs w:val="22"/>
        </w:rPr>
        <w:t xml:space="preserve">with weekly reports provided on </w:t>
      </w:r>
      <w:r w:rsidR="00FF5821">
        <w:rPr>
          <w:rFonts w:ascii="Arial" w:hAnsi="Arial" w:cs="Arial"/>
          <w:sz w:val="22"/>
          <w:szCs w:val="22"/>
        </w:rPr>
        <w:t>the work to address</w:t>
      </w:r>
      <w:r>
        <w:rPr>
          <w:rFonts w:ascii="Arial" w:hAnsi="Arial" w:cs="Arial"/>
          <w:sz w:val="22"/>
          <w:szCs w:val="22"/>
        </w:rPr>
        <w:t xml:space="preserve"> the action plan. </w:t>
      </w:r>
    </w:p>
    <w:p w14:paraId="4538C6B1" w14:textId="155DC6D8" w:rsidR="00EE25F0" w:rsidRPr="000D31D4" w:rsidRDefault="00EE25F0" w:rsidP="00FF5821">
      <w:pPr>
        <w:pStyle w:val="SectText2"/>
        <w:ind w:left="540" w:right="-284" w:hanging="540"/>
        <w:jc w:val="left"/>
        <w:rPr>
          <w:rFonts w:ascii="Arial" w:hAnsi="Arial" w:cs="Arial"/>
          <w:i/>
          <w:iCs/>
          <w:szCs w:val="22"/>
        </w:rPr>
      </w:pPr>
      <w:r w:rsidRPr="006A4174">
        <w:rPr>
          <w:rFonts w:ascii="Arial" w:hAnsi="Arial" w:cs="Arial"/>
          <w:i/>
          <w:iCs/>
          <w:szCs w:val="22"/>
        </w:rPr>
        <w:t>CRT</w:t>
      </w:r>
      <w:r>
        <w:rPr>
          <w:rFonts w:ascii="Arial" w:hAnsi="Arial" w:cs="Arial"/>
          <w:i/>
          <w:iCs/>
          <w:szCs w:val="22"/>
        </w:rPr>
        <w:t>/</w:t>
      </w:r>
      <w:r w:rsidRPr="006A4174">
        <w:rPr>
          <w:rFonts w:ascii="Arial" w:hAnsi="Arial" w:cs="Arial"/>
          <w:i/>
          <w:iCs/>
          <w:szCs w:val="22"/>
        </w:rPr>
        <w:t>202</w:t>
      </w:r>
      <w:r>
        <w:rPr>
          <w:rFonts w:ascii="Arial" w:hAnsi="Arial" w:cs="Arial"/>
          <w:i/>
          <w:iCs/>
          <w:szCs w:val="22"/>
        </w:rPr>
        <w:t>4/34</w:t>
      </w:r>
      <w:r w:rsidRPr="006A4174">
        <w:rPr>
          <w:rFonts w:ascii="Arial" w:hAnsi="Arial" w:cs="Arial"/>
          <w:i/>
          <w:iCs/>
          <w:szCs w:val="22"/>
        </w:rPr>
        <w:t>.</w:t>
      </w:r>
      <w:r>
        <w:rPr>
          <w:rFonts w:ascii="Arial" w:hAnsi="Arial" w:cs="Arial"/>
          <w:i/>
          <w:iCs/>
          <w:szCs w:val="22"/>
        </w:rPr>
        <w:t>2</w:t>
      </w:r>
      <w:r w:rsidRPr="006A4174">
        <w:rPr>
          <w:rFonts w:ascii="Arial" w:hAnsi="Arial" w:cs="Arial"/>
          <w:i/>
          <w:iCs/>
          <w:szCs w:val="22"/>
        </w:rPr>
        <w:t xml:space="preserve"> </w:t>
      </w:r>
      <w:r>
        <w:rPr>
          <w:rFonts w:ascii="Arial" w:hAnsi="Arial" w:cs="Arial"/>
          <w:i/>
          <w:iCs/>
          <w:szCs w:val="22"/>
        </w:rPr>
        <w:t>Court Effectiveness Review – Autumn 2023</w:t>
      </w:r>
    </w:p>
    <w:p w14:paraId="2898CCDA" w14:textId="3B189FB2" w:rsidR="00BF7CAB" w:rsidRDefault="00EE25F0" w:rsidP="00FF5821">
      <w:pPr>
        <w:pStyle w:val="SectText2"/>
        <w:spacing w:after="240"/>
        <w:ind w:left="0" w:right="142"/>
        <w:jc w:val="left"/>
        <w:rPr>
          <w:rFonts w:asciiTheme="minorBidi" w:hAnsiTheme="minorBidi" w:cstheme="minorBidi"/>
          <w:szCs w:val="22"/>
        </w:rPr>
      </w:pPr>
      <w:r w:rsidRPr="00A33784">
        <w:rPr>
          <w:rFonts w:ascii="Arial" w:hAnsi="Arial" w:cs="Arial"/>
          <w:iCs/>
          <w:szCs w:val="22"/>
        </w:rPr>
        <w:t>Court noted</w:t>
      </w:r>
      <w:r>
        <w:rPr>
          <w:rFonts w:ascii="Arial" w:hAnsi="Arial" w:cs="Arial"/>
          <w:iCs/>
          <w:szCs w:val="22"/>
        </w:rPr>
        <w:t xml:space="preserve"> that the </w:t>
      </w:r>
      <w:r w:rsidRPr="00A33784">
        <w:rPr>
          <w:rFonts w:asciiTheme="minorBidi" w:hAnsiTheme="minorBidi" w:cstheme="minorBidi"/>
          <w:color w:val="242424"/>
          <w:szCs w:val="22"/>
        </w:rPr>
        <w:t xml:space="preserve">Court </w:t>
      </w:r>
      <w:r w:rsidRPr="00A33784">
        <w:rPr>
          <w:rStyle w:val="cf01"/>
          <w:rFonts w:asciiTheme="minorBidi" w:hAnsiTheme="minorBidi" w:cstheme="minorBidi"/>
          <w:sz w:val="22"/>
          <w:szCs w:val="22"/>
        </w:rPr>
        <w:t xml:space="preserve">Governance </w:t>
      </w:r>
      <w:r>
        <w:rPr>
          <w:rStyle w:val="cf01"/>
          <w:rFonts w:asciiTheme="minorBidi" w:hAnsiTheme="minorBidi" w:cstheme="minorBidi"/>
          <w:sz w:val="22"/>
          <w:szCs w:val="22"/>
        </w:rPr>
        <w:t xml:space="preserve">Working </w:t>
      </w:r>
      <w:r w:rsidRPr="00A33784">
        <w:rPr>
          <w:rStyle w:val="cf01"/>
          <w:rFonts w:asciiTheme="minorBidi" w:hAnsiTheme="minorBidi" w:cstheme="minorBidi"/>
          <w:sz w:val="22"/>
          <w:szCs w:val="22"/>
        </w:rPr>
        <w:t>Review (CG</w:t>
      </w:r>
      <w:r>
        <w:rPr>
          <w:rStyle w:val="cf01"/>
          <w:rFonts w:asciiTheme="minorBidi" w:hAnsiTheme="minorBidi" w:cstheme="minorBidi"/>
          <w:sz w:val="22"/>
          <w:szCs w:val="22"/>
        </w:rPr>
        <w:t>W</w:t>
      </w:r>
      <w:r w:rsidRPr="00A33784">
        <w:rPr>
          <w:rStyle w:val="cf01"/>
          <w:rFonts w:asciiTheme="minorBidi" w:hAnsiTheme="minorBidi" w:cstheme="minorBidi"/>
          <w:sz w:val="22"/>
          <w:szCs w:val="22"/>
        </w:rPr>
        <w:t xml:space="preserve">R) </w:t>
      </w:r>
      <w:r>
        <w:rPr>
          <w:rStyle w:val="cf01"/>
          <w:rFonts w:asciiTheme="minorBidi" w:hAnsiTheme="minorBidi" w:cstheme="minorBidi"/>
          <w:sz w:val="22"/>
          <w:szCs w:val="22"/>
        </w:rPr>
        <w:t xml:space="preserve">had </w:t>
      </w:r>
      <w:r w:rsidR="00BF7CAB">
        <w:rPr>
          <w:rStyle w:val="cf01"/>
          <w:rFonts w:asciiTheme="minorBidi" w:hAnsiTheme="minorBidi" w:cstheme="minorBidi"/>
          <w:sz w:val="22"/>
          <w:szCs w:val="22"/>
        </w:rPr>
        <w:t>revised</w:t>
      </w:r>
      <w:r>
        <w:rPr>
          <w:rStyle w:val="cf01"/>
          <w:rFonts w:asciiTheme="minorBidi" w:hAnsiTheme="minorBidi" w:cstheme="minorBidi"/>
          <w:sz w:val="22"/>
          <w:szCs w:val="22"/>
        </w:rPr>
        <w:t xml:space="preserve"> the </w:t>
      </w:r>
      <w:r w:rsidR="00BF7CAB" w:rsidRPr="00BF7CAB">
        <w:rPr>
          <w:rFonts w:asciiTheme="minorBidi" w:hAnsiTheme="minorBidi" w:cstheme="minorBidi"/>
          <w:szCs w:val="22"/>
        </w:rPr>
        <w:t>process and regulations for Elected Academic Staff Members of Court</w:t>
      </w:r>
      <w:r w:rsidR="00BF7CAB">
        <w:rPr>
          <w:rFonts w:asciiTheme="minorBidi" w:hAnsiTheme="minorBidi" w:cstheme="minorBidi"/>
          <w:szCs w:val="22"/>
        </w:rPr>
        <w:t>. The election and appointment rules would bring the elections for academic staff members in line with those used for the SRC President, Rector and Convener of Court.</w:t>
      </w:r>
      <w:r w:rsidR="00D44A39">
        <w:rPr>
          <w:rFonts w:asciiTheme="minorBidi" w:hAnsiTheme="minorBidi" w:cstheme="minorBidi"/>
          <w:szCs w:val="22"/>
        </w:rPr>
        <w:t xml:space="preserve"> </w:t>
      </w:r>
      <w:r w:rsidR="00BF7CAB">
        <w:rPr>
          <w:rFonts w:asciiTheme="minorBidi" w:hAnsiTheme="minorBidi" w:cstheme="minorBidi"/>
          <w:szCs w:val="22"/>
        </w:rPr>
        <w:t xml:space="preserve">Court noted </w:t>
      </w:r>
      <w:proofErr w:type="gramStart"/>
      <w:r w:rsidR="00BF7CAB">
        <w:rPr>
          <w:rFonts w:asciiTheme="minorBidi" w:hAnsiTheme="minorBidi" w:cstheme="minorBidi"/>
          <w:szCs w:val="22"/>
        </w:rPr>
        <w:t>a number of</w:t>
      </w:r>
      <w:proofErr w:type="gramEnd"/>
      <w:r w:rsidR="00BF7CAB">
        <w:rPr>
          <w:rFonts w:asciiTheme="minorBidi" w:hAnsiTheme="minorBidi" w:cstheme="minorBidi"/>
          <w:szCs w:val="22"/>
        </w:rPr>
        <w:t xml:space="preserve"> </w:t>
      </w:r>
      <w:proofErr w:type="gramStart"/>
      <w:r w:rsidR="00BF7CAB">
        <w:rPr>
          <w:rFonts w:asciiTheme="minorBidi" w:hAnsiTheme="minorBidi" w:cstheme="minorBidi"/>
          <w:szCs w:val="22"/>
        </w:rPr>
        <w:lastRenderedPageBreak/>
        <w:t>comments</w:t>
      </w:r>
      <w:proofErr w:type="gramEnd"/>
      <w:r w:rsidR="00BF7CAB">
        <w:rPr>
          <w:rFonts w:asciiTheme="minorBidi" w:hAnsiTheme="minorBidi" w:cstheme="minorBidi"/>
          <w:szCs w:val="22"/>
        </w:rPr>
        <w:t xml:space="preserve"> and it was agreed </w:t>
      </w:r>
      <w:r w:rsidR="00D44A39">
        <w:rPr>
          <w:rFonts w:asciiTheme="minorBidi" w:hAnsiTheme="minorBidi" w:cstheme="minorBidi"/>
          <w:szCs w:val="22"/>
        </w:rPr>
        <w:t>that the</w:t>
      </w:r>
      <w:r w:rsidR="00BF7CAB">
        <w:rPr>
          <w:rFonts w:asciiTheme="minorBidi" w:hAnsiTheme="minorBidi" w:cstheme="minorBidi"/>
          <w:szCs w:val="22"/>
        </w:rPr>
        <w:t xml:space="preserve"> CGWR would review the </w:t>
      </w:r>
      <w:proofErr w:type="gramStart"/>
      <w:r w:rsidR="00BF7CAB">
        <w:rPr>
          <w:rFonts w:asciiTheme="minorBidi" w:hAnsiTheme="minorBidi" w:cstheme="minorBidi"/>
          <w:szCs w:val="22"/>
        </w:rPr>
        <w:t>comments</w:t>
      </w:r>
      <w:proofErr w:type="gramEnd"/>
      <w:r w:rsidR="00BF7CAB">
        <w:rPr>
          <w:rFonts w:asciiTheme="minorBidi" w:hAnsiTheme="minorBidi" w:cstheme="minorBidi"/>
          <w:szCs w:val="22"/>
        </w:rPr>
        <w:t xml:space="preserve"> </w:t>
      </w:r>
      <w:r w:rsidR="00D44A39">
        <w:rPr>
          <w:rFonts w:asciiTheme="minorBidi" w:hAnsiTheme="minorBidi" w:cstheme="minorBidi"/>
          <w:szCs w:val="22"/>
        </w:rPr>
        <w:t xml:space="preserve">and the </w:t>
      </w:r>
      <w:r w:rsidR="00BF7CAB">
        <w:rPr>
          <w:rFonts w:asciiTheme="minorBidi" w:hAnsiTheme="minorBidi" w:cstheme="minorBidi"/>
          <w:szCs w:val="22"/>
        </w:rPr>
        <w:t>regulations would be brought back to Court in April 202</w:t>
      </w:r>
      <w:r w:rsidR="00D44A39">
        <w:rPr>
          <w:rFonts w:asciiTheme="minorBidi" w:hAnsiTheme="minorBidi" w:cstheme="minorBidi"/>
          <w:szCs w:val="22"/>
        </w:rPr>
        <w:t>5</w:t>
      </w:r>
      <w:r w:rsidR="00BF7CAB">
        <w:rPr>
          <w:rFonts w:asciiTheme="minorBidi" w:hAnsiTheme="minorBidi" w:cstheme="minorBidi"/>
          <w:szCs w:val="22"/>
        </w:rPr>
        <w:t>.</w:t>
      </w:r>
    </w:p>
    <w:p w14:paraId="60901FBE" w14:textId="57B153A4" w:rsidR="00FF5821" w:rsidRPr="00C00914" w:rsidRDefault="00EE25F0" w:rsidP="00421C16">
      <w:pPr>
        <w:pStyle w:val="SectText2"/>
        <w:spacing w:after="240"/>
        <w:ind w:left="0" w:right="142"/>
        <w:jc w:val="left"/>
        <w:rPr>
          <w:rFonts w:asciiTheme="minorBidi" w:hAnsiTheme="minorBidi" w:cstheme="minorBidi"/>
          <w:szCs w:val="22"/>
        </w:rPr>
      </w:pPr>
      <w:r w:rsidRPr="00FE5BED">
        <w:rPr>
          <w:rFonts w:asciiTheme="minorBidi" w:hAnsiTheme="minorBidi" w:cstheme="minorBidi"/>
          <w:szCs w:val="22"/>
        </w:rPr>
        <w:t>Court</w:t>
      </w:r>
      <w:r>
        <w:rPr>
          <w:rFonts w:asciiTheme="minorBidi" w:hAnsiTheme="minorBidi" w:cstheme="minorBidi"/>
          <w:szCs w:val="22"/>
        </w:rPr>
        <w:t xml:space="preserve"> </w:t>
      </w:r>
      <w:r w:rsidRPr="00FE5BED">
        <w:rPr>
          <w:rFonts w:asciiTheme="minorBidi" w:hAnsiTheme="minorBidi" w:cstheme="minorBidi"/>
          <w:szCs w:val="22"/>
        </w:rPr>
        <w:t>approv</w:t>
      </w:r>
      <w:r>
        <w:rPr>
          <w:rFonts w:asciiTheme="minorBidi" w:hAnsiTheme="minorBidi" w:cstheme="minorBidi"/>
          <w:szCs w:val="22"/>
        </w:rPr>
        <w:t xml:space="preserve">ed </w:t>
      </w:r>
      <w:r w:rsidRPr="00FE5BED">
        <w:rPr>
          <w:rFonts w:asciiTheme="minorBidi" w:hAnsiTheme="minorBidi" w:cstheme="minorBidi"/>
          <w:szCs w:val="22"/>
        </w:rPr>
        <w:t>the revis</w:t>
      </w:r>
      <w:r>
        <w:rPr>
          <w:rFonts w:asciiTheme="minorBidi" w:hAnsiTheme="minorBidi" w:cstheme="minorBidi"/>
          <w:szCs w:val="22"/>
        </w:rPr>
        <w:t xml:space="preserve">ion of the membership lists on Court Sub-Committees </w:t>
      </w:r>
      <w:r w:rsidRPr="00FE5BED">
        <w:rPr>
          <w:rFonts w:asciiTheme="minorBidi" w:hAnsiTheme="minorBidi" w:cstheme="minorBidi"/>
          <w:szCs w:val="22"/>
        </w:rPr>
        <w:t xml:space="preserve">Terms of Reference </w:t>
      </w:r>
      <w:r>
        <w:rPr>
          <w:rFonts w:asciiTheme="minorBidi" w:hAnsiTheme="minorBidi" w:cstheme="minorBidi"/>
          <w:szCs w:val="22"/>
        </w:rPr>
        <w:t xml:space="preserve">to be changed from </w:t>
      </w:r>
      <w:r w:rsidR="00FC03C1">
        <w:rPr>
          <w:rFonts w:asciiTheme="minorBidi" w:hAnsiTheme="minorBidi" w:cstheme="minorBidi"/>
          <w:szCs w:val="22"/>
        </w:rPr>
        <w:t>‘</w:t>
      </w:r>
      <w:r>
        <w:rPr>
          <w:rFonts w:asciiTheme="minorBidi" w:hAnsiTheme="minorBidi" w:cstheme="minorBidi"/>
          <w:szCs w:val="22"/>
        </w:rPr>
        <w:t>Elected Academic Staff Members of Court</w:t>
      </w:r>
      <w:r w:rsidR="00FC03C1">
        <w:rPr>
          <w:rFonts w:asciiTheme="minorBidi" w:hAnsiTheme="minorBidi" w:cstheme="minorBidi"/>
          <w:szCs w:val="22"/>
        </w:rPr>
        <w:t>’</w:t>
      </w:r>
      <w:r>
        <w:rPr>
          <w:rFonts w:asciiTheme="minorBidi" w:hAnsiTheme="minorBidi" w:cstheme="minorBidi"/>
          <w:szCs w:val="22"/>
        </w:rPr>
        <w:t xml:space="preserve"> to </w:t>
      </w:r>
      <w:r w:rsidR="00FC03C1">
        <w:rPr>
          <w:rFonts w:asciiTheme="minorBidi" w:hAnsiTheme="minorBidi" w:cstheme="minorBidi"/>
          <w:szCs w:val="22"/>
        </w:rPr>
        <w:t>‘</w:t>
      </w:r>
      <w:r>
        <w:rPr>
          <w:rFonts w:asciiTheme="minorBidi" w:hAnsiTheme="minorBidi" w:cstheme="minorBidi"/>
          <w:szCs w:val="22"/>
        </w:rPr>
        <w:t>Staff Representatives from Court</w:t>
      </w:r>
      <w:r w:rsidR="00FC03C1">
        <w:rPr>
          <w:rFonts w:asciiTheme="minorBidi" w:hAnsiTheme="minorBidi" w:cstheme="minorBidi"/>
          <w:szCs w:val="22"/>
        </w:rPr>
        <w:t>’</w:t>
      </w:r>
      <w:r>
        <w:rPr>
          <w:rFonts w:asciiTheme="minorBidi" w:hAnsiTheme="minorBidi" w:cstheme="minorBidi"/>
          <w:szCs w:val="22"/>
        </w:rPr>
        <w:t>.</w:t>
      </w:r>
    </w:p>
    <w:p w14:paraId="2E8594FA" w14:textId="77777777" w:rsidR="00EE25F0" w:rsidRDefault="005217B7" w:rsidP="00FF5821">
      <w:pPr>
        <w:pStyle w:val="SectText2"/>
        <w:ind w:left="0" w:right="-284"/>
        <w:jc w:val="left"/>
        <w:rPr>
          <w:rFonts w:asciiTheme="minorBidi" w:hAnsiTheme="minorBidi" w:cstheme="minorBidi"/>
          <w:szCs w:val="22"/>
        </w:rPr>
      </w:pPr>
      <w:r w:rsidRPr="00AE5783">
        <w:rPr>
          <w:rFonts w:ascii="Arial" w:hAnsi="Arial" w:cs="Arial"/>
          <w:i/>
          <w:iCs/>
          <w:szCs w:val="22"/>
        </w:rPr>
        <w:t>CRT/2024/</w:t>
      </w:r>
      <w:r w:rsidR="00AE5783">
        <w:rPr>
          <w:rFonts w:ascii="Arial" w:hAnsi="Arial" w:cs="Arial"/>
          <w:i/>
          <w:iCs/>
          <w:szCs w:val="22"/>
        </w:rPr>
        <w:t>34</w:t>
      </w:r>
      <w:r w:rsidRPr="00AE5783">
        <w:rPr>
          <w:rFonts w:ascii="Arial" w:hAnsi="Arial" w:cs="Arial"/>
          <w:i/>
          <w:iCs/>
          <w:szCs w:val="22"/>
        </w:rPr>
        <w:t>.</w:t>
      </w:r>
      <w:r w:rsidR="00EE25F0">
        <w:rPr>
          <w:rFonts w:ascii="Arial" w:hAnsi="Arial" w:cs="Arial"/>
          <w:i/>
          <w:iCs/>
          <w:szCs w:val="22"/>
        </w:rPr>
        <w:t>3</w:t>
      </w:r>
      <w:r w:rsidRPr="00AE5783">
        <w:rPr>
          <w:rFonts w:ascii="Arial" w:hAnsi="Arial" w:cs="Arial"/>
          <w:i/>
          <w:iCs/>
          <w:szCs w:val="22"/>
        </w:rPr>
        <w:t xml:space="preserve"> </w:t>
      </w:r>
      <w:r w:rsidRPr="00AE5783">
        <w:rPr>
          <w:rFonts w:asciiTheme="minorBidi" w:hAnsiTheme="minorBidi" w:cstheme="minorBidi"/>
          <w:i/>
          <w:iCs/>
          <w:szCs w:val="22"/>
        </w:rPr>
        <w:t xml:space="preserve">SFC </w:t>
      </w:r>
      <w:r w:rsidR="00EE25F0" w:rsidRPr="00EE25F0">
        <w:rPr>
          <w:rFonts w:asciiTheme="minorBidi" w:hAnsiTheme="minorBidi" w:cstheme="minorBidi"/>
          <w:szCs w:val="22"/>
        </w:rPr>
        <w:t>Knowledge Exchange and Innovation Strategy 2025-26 to 2029-30</w:t>
      </w:r>
    </w:p>
    <w:p w14:paraId="68E32F17" w14:textId="057AC8A9" w:rsidR="005217B7" w:rsidRPr="00AE5783" w:rsidRDefault="005217B7" w:rsidP="00FF5821">
      <w:pPr>
        <w:pStyle w:val="SectText2"/>
        <w:ind w:left="0" w:right="94"/>
        <w:jc w:val="left"/>
        <w:rPr>
          <w:rFonts w:asciiTheme="minorBidi" w:eastAsia="Aptos" w:hAnsiTheme="minorBidi" w:cstheme="minorBidi"/>
          <w:color w:val="000000" w:themeColor="text1"/>
          <w:szCs w:val="22"/>
        </w:rPr>
      </w:pPr>
      <w:r w:rsidRPr="00AE5783">
        <w:rPr>
          <w:rFonts w:asciiTheme="minorBidi" w:hAnsiTheme="minorBidi" w:cstheme="minorBidi"/>
          <w:szCs w:val="22"/>
        </w:rPr>
        <w:t xml:space="preserve">Court </w:t>
      </w:r>
      <w:r w:rsidR="00EE25F0">
        <w:rPr>
          <w:rFonts w:asciiTheme="minorBidi" w:hAnsiTheme="minorBidi" w:cstheme="minorBidi"/>
          <w:szCs w:val="22"/>
        </w:rPr>
        <w:t>noted that f</w:t>
      </w:r>
      <w:r w:rsidR="00EE25F0" w:rsidRPr="00EE25F0">
        <w:rPr>
          <w:rFonts w:asciiTheme="minorBidi" w:hAnsiTheme="minorBidi" w:cstheme="minorBidi"/>
          <w:szCs w:val="22"/>
        </w:rPr>
        <w:t xml:space="preserve">or Academic Year 2024-25, SFC </w:t>
      </w:r>
      <w:r w:rsidR="00EE25F0">
        <w:rPr>
          <w:rFonts w:asciiTheme="minorBidi" w:hAnsiTheme="minorBidi" w:cstheme="minorBidi"/>
          <w:szCs w:val="22"/>
        </w:rPr>
        <w:t xml:space="preserve">had </w:t>
      </w:r>
      <w:r w:rsidR="00EE25F0" w:rsidRPr="00EE25F0">
        <w:rPr>
          <w:rFonts w:asciiTheme="minorBidi" w:hAnsiTheme="minorBidi" w:cstheme="minorBidi"/>
          <w:szCs w:val="22"/>
        </w:rPr>
        <w:t>discontinued its University Innovation Fund (UIF) and replaced it with the Knowledge Exchange and Innovation Fund (KEIF). KEIF distribute</w:t>
      </w:r>
      <w:r w:rsidR="00EE25F0">
        <w:rPr>
          <w:rFonts w:asciiTheme="minorBidi" w:hAnsiTheme="minorBidi" w:cstheme="minorBidi"/>
          <w:szCs w:val="22"/>
        </w:rPr>
        <w:t>d</w:t>
      </w:r>
      <w:r w:rsidR="00EE25F0" w:rsidRPr="00EE25F0">
        <w:rPr>
          <w:rFonts w:asciiTheme="minorBidi" w:hAnsiTheme="minorBidi" w:cstheme="minorBidi"/>
          <w:szCs w:val="22"/>
        </w:rPr>
        <w:t xml:space="preserve"> more funding to HEIs than UIF in exchange for a commensurate increase in accountability around use of funding and demonstration of KE&amp;I linked outcomes</w:t>
      </w:r>
      <w:r w:rsidR="00EE25F0">
        <w:rPr>
          <w:rFonts w:asciiTheme="minorBidi" w:hAnsiTheme="minorBidi" w:cstheme="minorBidi"/>
          <w:szCs w:val="22"/>
        </w:rPr>
        <w:t xml:space="preserve">. Court received the </w:t>
      </w:r>
      <w:r w:rsidR="00EE25F0" w:rsidRPr="00EE25F0">
        <w:rPr>
          <w:rFonts w:asciiTheme="minorBidi" w:hAnsiTheme="minorBidi" w:cstheme="minorBidi"/>
          <w:szCs w:val="22"/>
        </w:rPr>
        <w:t>5-year strategy setting out the</w:t>
      </w:r>
      <w:r w:rsidR="00EE25F0">
        <w:rPr>
          <w:rFonts w:asciiTheme="minorBidi" w:hAnsiTheme="minorBidi" w:cstheme="minorBidi"/>
          <w:szCs w:val="22"/>
        </w:rPr>
        <w:t xml:space="preserve"> University’s </w:t>
      </w:r>
      <w:r w:rsidR="00EE25F0" w:rsidRPr="00EE25F0">
        <w:rPr>
          <w:rFonts w:asciiTheme="minorBidi" w:hAnsiTheme="minorBidi" w:cstheme="minorBidi"/>
          <w:szCs w:val="22"/>
        </w:rPr>
        <w:t xml:space="preserve"> ambitions and strategic approach for KE&amp;I</w:t>
      </w:r>
      <w:r w:rsidR="00EE25F0">
        <w:rPr>
          <w:rFonts w:asciiTheme="minorBidi" w:hAnsiTheme="minorBidi" w:cstheme="minorBidi"/>
          <w:szCs w:val="22"/>
        </w:rPr>
        <w:t xml:space="preserve"> and suggested that in future years it could be strengthened to include more information about student enterprise. </w:t>
      </w:r>
    </w:p>
    <w:p w14:paraId="08A7754D" w14:textId="5C2E7A60" w:rsidR="005217B7" w:rsidRPr="00AE5783" w:rsidRDefault="005217B7" w:rsidP="001A2570">
      <w:pPr>
        <w:tabs>
          <w:tab w:val="left" w:pos="0"/>
        </w:tabs>
        <w:autoSpaceDE/>
        <w:autoSpaceDN/>
        <w:spacing w:after="120"/>
        <w:rPr>
          <w:rFonts w:asciiTheme="minorBidi" w:hAnsiTheme="minorBidi" w:cstheme="minorBidi"/>
          <w:sz w:val="22"/>
          <w:szCs w:val="22"/>
        </w:rPr>
      </w:pPr>
      <w:r w:rsidRPr="00AE5783">
        <w:rPr>
          <w:rFonts w:asciiTheme="minorBidi" w:hAnsiTheme="minorBidi" w:cstheme="minorBidi"/>
          <w:sz w:val="22"/>
          <w:szCs w:val="22"/>
        </w:rPr>
        <w:t xml:space="preserve">Court approved </w:t>
      </w:r>
      <w:r w:rsidR="00EE25F0" w:rsidRPr="00EE25F0">
        <w:rPr>
          <w:rFonts w:asciiTheme="minorBidi" w:hAnsiTheme="minorBidi" w:cstheme="minorBidi"/>
          <w:sz w:val="22"/>
          <w:szCs w:val="22"/>
        </w:rPr>
        <w:t xml:space="preserve">the </w:t>
      </w:r>
      <w:r w:rsidR="001A2570" w:rsidRPr="001A2570">
        <w:rPr>
          <w:rFonts w:asciiTheme="minorBidi" w:hAnsiTheme="minorBidi" w:cstheme="minorBidi"/>
          <w:sz w:val="22"/>
          <w:szCs w:val="22"/>
        </w:rPr>
        <w:t>Knowledge Exchange and Innovation Fund (KEIF)</w:t>
      </w:r>
      <w:r w:rsidR="001A2570">
        <w:rPr>
          <w:rFonts w:asciiTheme="minorBidi" w:hAnsiTheme="minorBidi" w:cstheme="minorBidi"/>
          <w:sz w:val="22"/>
          <w:szCs w:val="22"/>
        </w:rPr>
        <w:t xml:space="preserve"> Strategy</w:t>
      </w:r>
      <w:r w:rsidR="001A2570" w:rsidRPr="001A2570">
        <w:rPr>
          <w:rFonts w:asciiTheme="minorBidi" w:hAnsiTheme="minorBidi" w:cstheme="minorBidi"/>
          <w:sz w:val="22"/>
          <w:szCs w:val="22"/>
        </w:rPr>
        <w:t>.</w:t>
      </w:r>
    </w:p>
    <w:p w14:paraId="05906395" w14:textId="1B29B1C2" w:rsidR="00FE5BED" w:rsidRPr="007B05D8" w:rsidRDefault="00EE25F0" w:rsidP="00FF5821">
      <w:pPr>
        <w:spacing w:after="120"/>
        <w:rPr>
          <w:rFonts w:asciiTheme="minorBidi" w:eastAsia="Aptos" w:hAnsiTheme="minorBidi" w:cstheme="minorBidi"/>
          <w:color w:val="000000" w:themeColor="text1"/>
          <w:sz w:val="22"/>
          <w:szCs w:val="22"/>
        </w:rPr>
      </w:pPr>
      <w:r>
        <w:rPr>
          <w:rFonts w:asciiTheme="minorBidi" w:hAnsiTheme="minorBidi" w:cstheme="minorBidi"/>
          <w:sz w:val="22"/>
          <w:szCs w:val="22"/>
        </w:rPr>
        <w:t xml:space="preserve">Court also noted the </w:t>
      </w:r>
      <w:r w:rsidR="00FE5BED" w:rsidRPr="00FE5BED">
        <w:rPr>
          <w:rFonts w:asciiTheme="minorBidi" w:hAnsiTheme="minorBidi" w:cstheme="minorBidi"/>
          <w:sz w:val="22"/>
          <w:szCs w:val="22"/>
        </w:rPr>
        <w:t xml:space="preserve">Learning and Teaching Self-Evaluation and Action Plan (SEAP) </w:t>
      </w:r>
      <w:r>
        <w:rPr>
          <w:rFonts w:asciiTheme="minorBidi" w:hAnsiTheme="minorBidi" w:cstheme="minorBidi"/>
          <w:sz w:val="22"/>
          <w:szCs w:val="22"/>
        </w:rPr>
        <w:t>which had been submitted to the SFC on</w:t>
      </w:r>
      <w:r w:rsidR="00FE5BED" w:rsidRPr="00FE5BED">
        <w:rPr>
          <w:rFonts w:asciiTheme="minorBidi" w:hAnsiTheme="minorBidi" w:cstheme="minorBidi"/>
          <w:sz w:val="22"/>
          <w:szCs w:val="22"/>
        </w:rPr>
        <w:t xml:space="preserve"> 2 December 2024.</w:t>
      </w:r>
      <w:r w:rsidR="00FE5BED">
        <w:rPr>
          <w:rFonts w:asciiTheme="minorBidi" w:hAnsiTheme="minorBidi" w:cstheme="minorBidi"/>
          <w:sz w:val="22"/>
          <w:szCs w:val="22"/>
        </w:rPr>
        <w:t xml:space="preserve"> </w:t>
      </w:r>
    </w:p>
    <w:p w14:paraId="43941215" w14:textId="38D07C5C" w:rsidR="002C0502" w:rsidRDefault="002C0502" w:rsidP="00FF5821">
      <w:pPr>
        <w:pStyle w:val="SectText2"/>
        <w:ind w:left="539" w:right="-284" w:hanging="539"/>
        <w:jc w:val="left"/>
        <w:rPr>
          <w:rFonts w:asciiTheme="minorBidi" w:hAnsiTheme="minorBidi" w:cstheme="minorBidi"/>
          <w:i/>
          <w:iCs/>
          <w:szCs w:val="22"/>
        </w:rPr>
      </w:pPr>
      <w:r w:rsidRPr="00761481">
        <w:rPr>
          <w:rFonts w:ascii="Arial" w:hAnsi="Arial" w:cs="Arial"/>
          <w:i/>
          <w:iCs/>
          <w:szCs w:val="22"/>
        </w:rPr>
        <w:t>CRT</w:t>
      </w:r>
      <w:r w:rsidR="000D31D4" w:rsidRPr="00761481">
        <w:rPr>
          <w:rFonts w:ascii="Arial" w:hAnsi="Arial" w:cs="Arial"/>
          <w:i/>
          <w:iCs/>
          <w:szCs w:val="22"/>
        </w:rPr>
        <w:t>/</w:t>
      </w:r>
      <w:r w:rsidRPr="00761481">
        <w:rPr>
          <w:rFonts w:ascii="Arial" w:hAnsi="Arial" w:cs="Arial"/>
          <w:i/>
          <w:iCs/>
          <w:szCs w:val="22"/>
        </w:rPr>
        <w:t>202</w:t>
      </w:r>
      <w:r w:rsidR="000D31D4" w:rsidRPr="00761481">
        <w:rPr>
          <w:rFonts w:ascii="Arial" w:hAnsi="Arial" w:cs="Arial"/>
          <w:i/>
          <w:iCs/>
          <w:szCs w:val="22"/>
        </w:rPr>
        <w:t>4/</w:t>
      </w:r>
      <w:r w:rsidR="00BF7CAB" w:rsidRPr="00761481">
        <w:rPr>
          <w:rFonts w:ascii="Arial" w:hAnsi="Arial" w:cs="Arial"/>
          <w:i/>
          <w:iCs/>
          <w:szCs w:val="22"/>
        </w:rPr>
        <w:t>34</w:t>
      </w:r>
      <w:r w:rsidRPr="00761481">
        <w:rPr>
          <w:rFonts w:ascii="Arial" w:hAnsi="Arial" w:cs="Arial"/>
          <w:i/>
          <w:iCs/>
          <w:szCs w:val="22"/>
        </w:rPr>
        <w:t>.</w:t>
      </w:r>
      <w:r w:rsidR="00BF7CAB" w:rsidRPr="00761481">
        <w:rPr>
          <w:rFonts w:ascii="Arial" w:hAnsi="Arial" w:cs="Arial"/>
          <w:i/>
          <w:iCs/>
          <w:szCs w:val="22"/>
        </w:rPr>
        <w:t xml:space="preserve">4 </w:t>
      </w:r>
      <w:r w:rsidR="000D31D4" w:rsidRPr="00761481">
        <w:rPr>
          <w:rFonts w:asciiTheme="minorBidi" w:hAnsiTheme="minorBidi" w:cstheme="minorBidi"/>
          <w:i/>
          <w:iCs/>
          <w:szCs w:val="22"/>
        </w:rPr>
        <w:t>Organisational Ch</w:t>
      </w:r>
      <w:r w:rsidR="000D31D4" w:rsidRPr="002970F8">
        <w:rPr>
          <w:rFonts w:asciiTheme="minorBidi" w:hAnsiTheme="minorBidi" w:cstheme="minorBidi"/>
          <w:i/>
          <w:iCs/>
          <w:szCs w:val="22"/>
        </w:rPr>
        <w:t xml:space="preserve">ange Governance </w:t>
      </w:r>
      <w:r w:rsidR="00C45084">
        <w:rPr>
          <w:rFonts w:asciiTheme="minorBidi" w:hAnsiTheme="minorBidi" w:cstheme="minorBidi"/>
          <w:i/>
          <w:iCs/>
          <w:szCs w:val="22"/>
        </w:rPr>
        <w:t>Committe</w:t>
      </w:r>
      <w:r w:rsidR="000D31D4" w:rsidRPr="002970F8">
        <w:rPr>
          <w:rFonts w:asciiTheme="minorBidi" w:hAnsiTheme="minorBidi" w:cstheme="minorBidi"/>
          <w:i/>
          <w:iCs/>
          <w:szCs w:val="22"/>
        </w:rPr>
        <w:t>e</w:t>
      </w:r>
      <w:r w:rsidR="00C45084">
        <w:rPr>
          <w:rFonts w:asciiTheme="minorBidi" w:hAnsiTheme="minorBidi" w:cstheme="minorBidi"/>
          <w:i/>
          <w:iCs/>
          <w:szCs w:val="22"/>
        </w:rPr>
        <w:t xml:space="preserve"> (OCGC)</w:t>
      </w:r>
      <w:r w:rsidR="002F32B0">
        <w:rPr>
          <w:rFonts w:asciiTheme="minorBidi" w:hAnsiTheme="minorBidi" w:cstheme="minorBidi"/>
          <w:i/>
          <w:iCs/>
          <w:szCs w:val="22"/>
        </w:rPr>
        <w:t xml:space="preserve"> – SPH</w:t>
      </w:r>
      <w:r w:rsidR="00FF5821">
        <w:rPr>
          <w:rFonts w:asciiTheme="minorBidi" w:hAnsiTheme="minorBidi" w:cstheme="minorBidi"/>
          <w:i/>
          <w:iCs/>
          <w:szCs w:val="22"/>
        </w:rPr>
        <w:t>S</w:t>
      </w:r>
      <w:r w:rsidR="002F32B0">
        <w:rPr>
          <w:rFonts w:asciiTheme="minorBidi" w:hAnsiTheme="minorBidi" w:cstheme="minorBidi"/>
          <w:i/>
          <w:iCs/>
          <w:szCs w:val="22"/>
        </w:rPr>
        <w:t>U Review</w:t>
      </w:r>
    </w:p>
    <w:p w14:paraId="4D4DC2F0" w14:textId="77810B8E" w:rsidR="00C45084" w:rsidRDefault="009C53E0" w:rsidP="00FF5821">
      <w:pPr>
        <w:pStyle w:val="SectText2"/>
        <w:ind w:left="0" w:right="-284"/>
        <w:jc w:val="left"/>
        <w:rPr>
          <w:rFonts w:asciiTheme="minorBidi" w:hAnsiTheme="minorBidi"/>
          <w:szCs w:val="22"/>
        </w:rPr>
      </w:pPr>
      <w:r w:rsidRPr="009C53E0">
        <w:rPr>
          <w:rFonts w:ascii="Arial" w:hAnsi="Arial" w:cs="Arial"/>
          <w:bCs/>
          <w:szCs w:val="22"/>
        </w:rPr>
        <w:t xml:space="preserve">Court noted the </w:t>
      </w:r>
      <w:r w:rsidR="00C45084">
        <w:rPr>
          <w:rFonts w:ascii="Arial" w:hAnsi="Arial" w:cs="Arial"/>
          <w:bCs/>
          <w:szCs w:val="22"/>
        </w:rPr>
        <w:t xml:space="preserve">Report by </w:t>
      </w:r>
      <w:r w:rsidRPr="009C53E0">
        <w:rPr>
          <w:rFonts w:ascii="Arial" w:hAnsi="Arial" w:cs="Arial"/>
          <w:bCs/>
          <w:szCs w:val="22"/>
        </w:rPr>
        <w:t xml:space="preserve">Professor Jill Morrison, </w:t>
      </w:r>
      <w:r w:rsidR="00C45084">
        <w:rPr>
          <w:rFonts w:ascii="Arial" w:hAnsi="Arial" w:cs="Arial"/>
          <w:bCs/>
          <w:szCs w:val="22"/>
        </w:rPr>
        <w:t xml:space="preserve">which </w:t>
      </w:r>
      <w:r w:rsidR="00FF5821">
        <w:rPr>
          <w:rFonts w:ascii="Arial" w:hAnsi="Arial" w:cs="Arial"/>
          <w:bCs/>
          <w:szCs w:val="22"/>
        </w:rPr>
        <w:t xml:space="preserve">largely endorsed the approach taken by the College of MVLS in response to the withdrawal of external funding for the SPHSU but </w:t>
      </w:r>
      <w:r w:rsidR="00C45084" w:rsidRPr="00EF067A">
        <w:rPr>
          <w:rFonts w:asciiTheme="minorBidi" w:hAnsiTheme="minorBidi"/>
          <w:szCs w:val="22"/>
        </w:rPr>
        <w:t>recommend</w:t>
      </w:r>
      <w:r w:rsidR="00C45084">
        <w:rPr>
          <w:rFonts w:asciiTheme="minorBidi" w:hAnsiTheme="minorBidi"/>
          <w:szCs w:val="22"/>
        </w:rPr>
        <w:t>ed</w:t>
      </w:r>
      <w:r w:rsidR="00C45084" w:rsidRPr="00EF067A">
        <w:rPr>
          <w:rFonts w:asciiTheme="minorBidi" w:hAnsiTheme="minorBidi"/>
          <w:szCs w:val="22"/>
        </w:rPr>
        <w:t xml:space="preserve"> the University take steps to reduce workload stress</w:t>
      </w:r>
      <w:r w:rsidR="00C45084">
        <w:rPr>
          <w:rFonts w:asciiTheme="minorBidi" w:hAnsiTheme="minorBidi"/>
          <w:szCs w:val="22"/>
        </w:rPr>
        <w:t xml:space="preserve">, </w:t>
      </w:r>
      <w:r w:rsidR="00C45084" w:rsidRPr="00EF067A">
        <w:rPr>
          <w:rFonts w:asciiTheme="minorBidi" w:hAnsiTheme="minorBidi"/>
          <w:szCs w:val="22"/>
        </w:rPr>
        <w:t>ensu</w:t>
      </w:r>
      <w:r w:rsidR="00C45084">
        <w:rPr>
          <w:rFonts w:asciiTheme="minorBidi" w:hAnsiTheme="minorBidi"/>
          <w:szCs w:val="22"/>
        </w:rPr>
        <w:t>re</w:t>
      </w:r>
      <w:r w:rsidR="00C45084" w:rsidRPr="00EF067A">
        <w:rPr>
          <w:rFonts w:asciiTheme="minorBidi" w:hAnsiTheme="minorBidi"/>
          <w:szCs w:val="22"/>
        </w:rPr>
        <w:t xml:space="preserve"> clear</w:t>
      </w:r>
      <w:r w:rsidR="00FC03C1">
        <w:rPr>
          <w:rFonts w:asciiTheme="minorBidi" w:hAnsiTheme="minorBidi"/>
          <w:szCs w:val="22"/>
        </w:rPr>
        <w:t>er</w:t>
      </w:r>
      <w:r w:rsidR="00C45084" w:rsidRPr="00EF067A">
        <w:rPr>
          <w:rFonts w:asciiTheme="minorBidi" w:hAnsiTheme="minorBidi"/>
          <w:szCs w:val="22"/>
        </w:rPr>
        <w:t xml:space="preserve"> communication</w:t>
      </w:r>
      <w:r w:rsidR="00C45084">
        <w:rPr>
          <w:rFonts w:asciiTheme="minorBidi" w:hAnsiTheme="minorBidi"/>
          <w:szCs w:val="22"/>
        </w:rPr>
        <w:t>s</w:t>
      </w:r>
      <w:r w:rsidR="00C45084" w:rsidRPr="00EF067A">
        <w:rPr>
          <w:rFonts w:asciiTheme="minorBidi" w:hAnsiTheme="minorBidi"/>
          <w:szCs w:val="22"/>
        </w:rPr>
        <w:t xml:space="preserve">, and </w:t>
      </w:r>
      <w:r w:rsidR="00C45084">
        <w:rPr>
          <w:rFonts w:asciiTheme="minorBidi" w:hAnsiTheme="minorBidi"/>
          <w:szCs w:val="22"/>
        </w:rPr>
        <w:t>review</w:t>
      </w:r>
      <w:r w:rsidR="00C45084" w:rsidRPr="00EF067A">
        <w:rPr>
          <w:rFonts w:asciiTheme="minorBidi" w:hAnsiTheme="minorBidi"/>
          <w:szCs w:val="22"/>
        </w:rPr>
        <w:t xml:space="preserve"> key policies to strengthen equality and diversity provisions. Further refinements to the Equality Impact Assessment process, incorporating external expert advice, </w:t>
      </w:r>
      <w:r w:rsidR="00C45084">
        <w:rPr>
          <w:rFonts w:asciiTheme="minorBidi" w:hAnsiTheme="minorBidi"/>
          <w:szCs w:val="22"/>
        </w:rPr>
        <w:t>were</w:t>
      </w:r>
      <w:r w:rsidR="00C45084" w:rsidRPr="00EF067A">
        <w:rPr>
          <w:rFonts w:asciiTheme="minorBidi" w:hAnsiTheme="minorBidi"/>
          <w:szCs w:val="22"/>
        </w:rPr>
        <w:t xml:space="preserve"> also suggested</w:t>
      </w:r>
      <w:r w:rsidR="00C45084">
        <w:rPr>
          <w:rFonts w:asciiTheme="minorBidi" w:hAnsiTheme="minorBidi"/>
          <w:szCs w:val="22"/>
        </w:rPr>
        <w:t>.</w:t>
      </w:r>
      <w:r w:rsidR="001B261C">
        <w:rPr>
          <w:rFonts w:asciiTheme="minorBidi" w:hAnsiTheme="minorBidi"/>
          <w:szCs w:val="22"/>
        </w:rPr>
        <w:t xml:space="preserve"> </w:t>
      </w:r>
      <w:r w:rsidR="00C45084">
        <w:rPr>
          <w:rFonts w:asciiTheme="minorBidi" w:hAnsiTheme="minorBidi"/>
          <w:szCs w:val="22"/>
        </w:rPr>
        <w:t>It was reported that OCGC had recently meet to discuss the report and some members had expressed concerns over the conclusions and recommendations.</w:t>
      </w:r>
    </w:p>
    <w:p w14:paraId="5FA832A8" w14:textId="6D78DE8E" w:rsidR="00C45084" w:rsidRDefault="00C45084" w:rsidP="00FF5821">
      <w:pPr>
        <w:pStyle w:val="SectText2"/>
        <w:ind w:left="0" w:right="-284"/>
        <w:jc w:val="left"/>
        <w:rPr>
          <w:rFonts w:asciiTheme="minorBidi" w:hAnsiTheme="minorBidi"/>
          <w:szCs w:val="22"/>
        </w:rPr>
      </w:pPr>
      <w:r>
        <w:rPr>
          <w:rFonts w:asciiTheme="minorBidi" w:hAnsiTheme="minorBidi"/>
          <w:szCs w:val="22"/>
        </w:rPr>
        <w:t>During the discussion</w:t>
      </w:r>
      <w:r w:rsidR="001B261C">
        <w:rPr>
          <w:rFonts w:asciiTheme="minorBidi" w:hAnsiTheme="minorBidi"/>
          <w:szCs w:val="22"/>
        </w:rPr>
        <w:t xml:space="preserve"> concerns were raised about the </w:t>
      </w:r>
      <w:r w:rsidR="001B261C" w:rsidRPr="001B261C">
        <w:rPr>
          <w:rFonts w:asciiTheme="minorBidi" w:hAnsiTheme="minorBidi"/>
          <w:szCs w:val="22"/>
        </w:rPr>
        <w:t>independence of the statisticians consulted during the redundancy process</w:t>
      </w:r>
      <w:r w:rsidR="001B261C">
        <w:rPr>
          <w:rFonts w:asciiTheme="minorBidi" w:hAnsiTheme="minorBidi"/>
          <w:szCs w:val="22"/>
        </w:rPr>
        <w:t xml:space="preserve">, whether the </w:t>
      </w:r>
      <w:r w:rsidR="001B261C" w:rsidRPr="001B261C">
        <w:rPr>
          <w:rFonts w:asciiTheme="minorBidi" w:hAnsiTheme="minorBidi"/>
          <w:szCs w:val="22"/>
        </w:rPr>
        <w:t>equality impact assessment should have been conducted earlier in the process</w:t>
      </w:r>
      <w:r w:rsidR="001B261C">
        <w:rPr>
          <w:rFonts w:asciiTheme="minorBidi" w:hAnsiTheme="minorBidi"/>
          <w:szCs w:val="22"/>
        </w:rPr>
        <w:t xml:space="preserve"> and the reputational impact of the decision to make the staff redundant.</w:t>
      </w:r>
      <w:r w:rsidR="001B261C" w:rsidRPr="001B261C">
        <w:rPr>
          <w:rFonts w:asciiTheme="minorBidi" w:hAnsiTheme="minorBidi"/>
          <w:szCs w:val="22"/>
        </w:rPr>
        <w:t xml:space="preserve"> </w:t>
      </w:r>
      <w:r w:rsidR="001B261C">
        <w:rPr>
          <w:rFonts w:asciiTheme="minorBidi" w:hAnsiTheme="minorBidi"/>
          <w:szCs w:val="22"/>
        </w:rPr>
        <w:t>It was noted that i</w:t>
      </w:r>
      <w:r w:rsidR="001B261C" w:rsidRPr="00C45084">
        <w:rPr>
          <w:rFonts w:asciiTheme="minorBidi" w:hAnsiTheme="minorBidi"/>
          <w:szCs w:val="22"/>
        </w:rPr>
        <w:t>nitially, 92 individuals were at risk, but this number ha</w:t>
      </w:r>
      <w:r w:rsidR="001B261C">
        <w:rPr>
          <w:rFonts w:asciiTheme="minorBidi" w:hAnsiTheme="minorBidi"/>
          <w:szCs w:val="22"/>
        </w:rPr>
        <w:t>d</w:t>
      </w:r>
      <w:r w:rsidR="001B261C" w:rsidRPr="00C45084">
        <w:rPr>
          <w:rFonts w:asciiTheme="minorBidi" w:hAnsiTheme="minorBidi"/>
          <w:szCs w:val="22"/>
        </w:rPr>
        <w:t xml:space="preserve"> been reduced to 68, comprising 35 professional </w:t>
      </w:r>
      <w:r w:rsidR="001B261C">
        <w:rPr>
          <w:rFonts w:asciiTheme="minorBidi" w:hAnsiTheme="minorBidi"/>
          <w:szCs w:val="22"/>
        </w:rPr>
        <w:t>support</w:t>
      </w:r>
      <w:r w:rsidR="001B261C" w:rsidRPr="00C45084">
        <w:rPr>
          <w:rFonts w:asciiTheme="minorBidi" w:hAnsiTheme="minorBidi"/>
          <w:szCs w:val="22"/>
        </w:rPr>
        <w:t xml:space="preserve"> staff and 33 academic staff. </w:t>
      </w:r>
      <w:r w:rsidR="00FC03C1">
        <w:rPr>
          <w:rFonts w:asciiTheme="minorBidi" w:hAnsiTheme="minorBidi"/>
          <w:szCs w:val="22"/>
        </w:rPr>
        <w:t xml:space="preserve">It was reported to </w:t>
      </w:r>
      <w:r w:rsidR="001B261C">
        <w:rPr>
          <w:rFonts w:asciiTheme="minorBidi" w:hAnsiTheme="minorBidi"/>
          <w:szCs w:val="22"/>
        </w:rPr>
        <w:t>Court</w:t>
      </w:r>
      <w:r w:rsidR="00FC03C1">
        <w:rPr>
          <w:rFonts w:asciiTheme="minorBidi" w:hAnsiTheme="minorBidi"/>
          <w:szCs w:val="22"/>
        </w:rPr>
        <w:t xml:space="preserve"> </w:t>
      </w:r>
      <w:r w:rsidR="001B261C">
        <w:rPr>
          <w:rFonts w:asciiTheme="minorBidi" w:hAnsiTheme="minorBidi"/>
          <w:szCs w:val="22"/>
        </w:rPr>
        <w:t xml:space="preserve">that </w:t>
      </w:r>
      <w:r w:rsidR="00A56816">
        <w:rPr>
          <w:rFonts w:asciiTheme="minorBidi" w:hAnsiTheme="minorBidi"/>
          <w:szCs w:val="22"/>
        </w:rPr>
        <w:t xml:space="preserve">local </w:t>
      </w:r>
      <w:r w:rsidR="001B261C" w:rsidRPr="00C45084">
        <w:rPr>
          <w:rFonts w:asciiTheme="minorBidi" w:hAnsiTheme="minorBidi"/>
          <w:szCs w:val="22"/>
        </w:rPr>
        <w:t xml:space="preserve">UCU </w:t>
      </w:r>
      <w:r w:rsidR="00A56816">
        <w:rPr>
          <w:rFonts w:asciiTheme="minorBidi" w:hAnsiTheme="minorBidi"/>
          <w:szCs w:val="22"/>
        </w:rPr>
        <w:t>representatives</w:t>
      </w:r>
      <w:r w:rsidR="001B261C">
        <w:rPr>
          <w:rFonts w:asciiTheme="minorBidi" w:hAnsiTheme="minorBidi"/>
          <w:szCs w:val="22"/>
        </w:rPr>
        <w:t xml:space="preserve"> </w:t>
      </w:r>
      <w:r w:rsidR="001B261C" w:rsidRPr="00C45084">
        <w:rPr>
          <w:rFonts w:asciiTheme="minorBidi" w:hAnsiTheme="minorBidi"/>
          <w:szCs w:val="22"/>
        </w:rPr>
        <w:t>ha</w:t>
      </w:r>
      <w:r w:rsidR="001B261C">
        <w:rPr>
          <w:rFonts w:asciiTheme="minorBidi" w:hAnsiTheme="minorBidi"/>
          <w:szCs w:val="22"/>
        </w:rPr>
        <w:t>d</w:t>
      </w:r>
      <w:r w:rsidR="001B261C" w:rsidRPr="00C45084">
        <w:rPr>
          <w:rFonts w:asciiTheme="minorBidi" w:hAnsiTheme="minorBidi"/>
          <w:szCs w:val="22"/>
        </w:rPr>
        <w:t xml:space="preserve"> raised a </w:t>
      </w:r>
      <w:r w:rsidR="00FC03C1">
        <w:rPr>
          <w:rFonts w:asciiTheme="minorBidi" w:hAnsiTheme="minorBidi"/>
          <w:szCs w:val="22"/>
        </w:rPr>
        <w:t xml:space="preserve">formal notice of </w:t>
      </w:r>
      <w:r w:rsidR="001B261C" w:rsidRPr="00C45084">
        <w:rPr>
          <w:rFonts w:asciiTheme="minorBidi" w:hAnsiTheme="minorBidi"/>
          <w:szCs w:val="22"/>
        </w:rPr>
        <w:t xml:space="preserve">"failure to agree" </w:t>
      </w:r>
      <w:r w:rsidR="00FC03C1">
        <w:rPr>
          <w:rFonts w:asciiTheme="minorBidi" w:hAnsiTheme="minorBidi"/>
          <w:szCs w:val="22"/>
        </w:rPr>
        <w:t>which meant a</w:t>
      </w:r>
      <w:r w:rsidR="001B261C" w:rsidRPr="00C45084">
        <w:rPr>
          <w:rFonts w:asciiTheme="minorBidi" w:hAnsiTheme="minorBidi"/>
          <w:szCs w:val="22"/>
        </w:rPr>
        <w:t xml:space="preserve"> formal dispute resolution mechanism</w:t>
      </w:r>
      <w:r w:rsidR="001B261C">
        <w:rPr>
          <w:rFonts w:asciiTheme="minorBidi" w:hAnsiTheme="minorBidi"/>
          <w:szCs w:val="22"/>
        </w:rPr>
        <w:t xml:space="preserve"> </w:t>
      </w:r>
      <w:r w:rsidR="00391E04">
        <w:rPr>
          <w:rFonts w:asciiTheme="minorBidi" w:hAnsiTheme="minorBidi"/>
          <w:szCs w:val="22"/>
        </w:rPr>
        <w:t>would now be implemented.</w:t>
      </w:r>
    </w:p>
    <w:p w14:paraId="3E201B7F" w14:textId="6671277A" w:rsidR="001B261C" w:rsidRDefault="001B261C" w:rsidP="00FF5821">
      <w:pPr>
        <w:pStyle w:val="SectText2"/>
        <w:ind w:left="0" w:right="-284"/>
        <w:jc w:val="left"/>
        <w:rPr>
          <w:rFonts w:asciiTheme="minorBidi" w:hAnsiTheme="minorBidi"/>
          <w:szCs w:val="22"/>
        </w:rPr>
      </w:pPr>
      <w:r>
        <w:rPr>
          <w:rFonts w:asciiTheme="minorBidi" w:hAnsiTheme="minorBidi"/>
          <w:szCs w:val="22"/>
        </w:rPr>
        <w:t>A query was raised about the staff who had been involved in the interview process and if more staff from SPH</w:t>
      </w:r>
      <w:r w:rsidR="00BD5B7B">
        <w:rPr>
          <w:rFonts w:asciiTheme="minorBidi" w:hAnsiTheme="minorBidi"/>
          <w:szCs w:val="22"/>
        </w:rPr>
        <w:t>S</w:t>
      </w:r>
      <w:r>
        <w:rPr>
          <w:rFonts w:asciiTheme="minorBidi" w:hAnsiTheme="minorBidi"/>
          <w:szCs w:val="22"/>
        </w:rPr>
        <w:t xml:space="preserve">U should have been spoken to. </w:t>
      </w:r>
      <w:r w:rsidR="00A56816">
        <w:rPr>
          <w:rFonts w:asciiTheme="minorBidi" w:hAnsiTheme="minorBidi"/>
          <w:szCs w:val="22"/>
        </w:rPr>
        <w:t>It was noted that a</w:t>
      </w:r>
      <w:r>
        <w:rPr>
          <w:rFonts w:asciiTheme="minorBidi" w:hAnsiTheme="minorBidi"/>
          <w:szCs w:val="22"/>
        </w:rPr>
        <w:t xml:space="preserve"> request </w:t>
      </w:r>
      <w:r w:rsidR="00A56816">
        <w:rPr>
          <w:rFonts w:asciiTheme="minorBidi" w:hAnsiTheme="minorBidi"/>
          <w:szCs w:val="22"/>
        </w:rPr>
        <w:t xml:space="preserve">had been made </w:t>
      </w:r>
      <w:r>
        <w:rPr>
          <w:rFonts w:asciiTheme="minorBidi" w:hAnsiTheme="minorBidi"/>
          <w:szCs w:val="22"/>
        </w:rPr>
        <w:t xml:space="preserve">for the minutes from the individual </w:t>
      </w:r>
      <w:proofErr w:type="gramStart"/>
      <w:r>
        <w:rPr>
          <w:rFonts w:asciiTheme="minorBidi" w:hAnsiTheme="minorBidi"/>
          <w:szCs w:val="22"/>
        </w:rPr>
        <w:t>meetings</w:t>
      </w:r>
      <w:proofErr w:type="gramEnd"/>
      <w:r>
        <w:rPr>
          <w:rFonts w:asciiTheme="minorBidi" w:hAnsiTheme="minorBidi"/>
          <w:szCs w:val="22"/>
        </w:rPr>
        <w:t xml:space="preserve"> but it was unclear </w:t>
      </w:r>
      <w:r w:rsidR="00A56816">
        <w:rPr>
          <w:rFonts w:asciiTheme="minorBidi" w:hAnsiTheme="minorBidi"/>
          <w:szCs w:val="22"/>
        </w:rPr>
        <w:t xml:space="preserve">at this stage </w:t>
      </w:r>
      <w:r>
        <w:rPr>
          <w:rFonts w:asciiTheme="minorBidi" w:hAnsiTheme="minorBidi"/>
          <w:szCs w:val="22"/>
        </w:rPr>
        <w:t>if these could be released due to confidentiality</w:t>
      </w:r>
      <w:r w:rsidR="00761481">
        <w:rPr>
          <w:rFonts w:asciiTheme="minorBidi" w:hAnsiTheme="minorBidi"/>
          <w:szCs w:val="22"/>
        </w:rPr>
        <w:t>.</w:t>
      </w:r>
    </w:p>
    <w:p w14:paraId="2708EF38" w14:textId="63A9E874" w:rsidR="00A56816" w:rsidRDefault="001B261C" w:rsidP="00FF5821">
      <w:pPr>
        <w:pStyle w:val="SectText2"/>
        <w:ind w:left="0" w:right="-284"/>
        <w:jc w:val="left"/>
        <w:rPr>
          <w:rFonts w:asciiTheme="minorBidi" w:hAnsiTheme="minorBidi"/>
          <w:szCs w:val="22"/>
        </w:rPr>
      </w:pPr>
      <w:r>
        <w:rPr>
          <w:rFonts w:asciiTheme="minorBidi" w:hAnsiTheme="minorBidi"/>
          <w:szCs w:val="22"/>
        </w:rPr>
        <w:t>The Convener of Court noted tha</w:t>
      </w:r>
      <w:r w:rsidR="00A56816">
        <w:rPr>
          <w:rFonts w:asciiTheme="minorBidi" w:hAnsiTheme="minorBidi"/>
          <w:szCs w:val="22"/>
        </w:rPr>
        <w:t>t the following steps would take place concurrently:</w:t>
      </w:r>
    </w:p>
    <w:p w14:paraId="391E706C" w14:textId="63005286" w:rsidR="00A56816" w:rsidRPr="00A56816" w:rsidRDefault="00A56816" w:rsidP="00FF5821">
      <w:pPr>
        <w:pStyle w:val="SectText2"/>
        <w:numPr>
          <w:ilvl w:val="0"/>
          <w:numId w:val="11"/>
        </w:numPr>
        <w:spacing w:after="0"/>
        <w:ind w:right="-284"/>
        <w:jc w:val="left"/>
        <w:rPr>
          <w:rFonts w:ascii="Arial" w:hAnsi="Arial" w:cs="Arial"/>
          <w:bCs/>
          <w:szCs w:val="22"/>
        </w:rPr>
      </w:pPr>
      <w:r>
        <w:rPr>
          <w:rFonts w:asciiTheme="minorBidi" w:hAnsiTheme="minorBidi"/>
          <w:szCs w:val="22"/>
        </w:rPr>
        <w:t xml:space="preserve">The </w:t>
      </w:r>
      <w:r w:rsidR="001B261C">
        <w:rPr>
          <w:rFonts w:asciiTheme="minorBidi" w:hAnsiTheme="minorBidi"/>
          <w:szCs w:val="22"/>
        </w:rPr>
        <w:t xml:space="preserve">formal dispute resolution process </w:t>
      </w:r>
      <w:r w:rsidR="00391E04">
        <w:rPr>
          <w:rFonts w:asciiTheme="minorBidi" w:hAnsiTheme="minorBidi"/>
          <w:szCs w:val="22"/>
        </w:rPr>
        <w:t>would be taken forward</w:t>
      </w:r>
      <w:r>
        <w:rPr>
          <w:rFonts w:asciiTheme="minorBidi" w:hAnsiTheme="minorBidi"/>
          <w:szCs w:val="22"/>
        </w:rPr>
        <w:t>.</w:t>
      </w:r>
    </w:p>
    <w:p w14:paraId="5640A2DA" w14:textId="0122701B" w:rsidR="00A56816" w:rsidRPr="00A56816" w:rsidRDefault="00A56816" w:rsidP="00FF5821">
      <w:pPr>
        <w:pStyle w:val="SectText2"/>
        <w:numPr>
          <w:ilvl w:val="0"/>
          <w:numId w:val="11"/>
        </w:numPr>
        <w:spacing w:after="0"/>
        <w:ind w:right="-284"/>
        <w:jc w:val="left"/>
        <w:rPr>
          <w:rFonts w:ascii="Arial" w:hAnsi="Arial" w:cs="Arial"/>
          <w:bCs/>
          <w:szCs w:val="22"/>
        </w:rPr>
      </w:pPr>
      <w:r>
        <w:rPr>
          <w:rFonts w:asciiTheme="minorBidi" w:hAnsiTheme="minorBidi"/>
          <w:szCs w:val="22"/>
        </w:rPr>
        <w:t>T</w:t>
      </w:r>
      <w:r w:rsidR="001B261C">
        <w:rPr>
          <w:rFonts w:asciiTheme="minorBidi" w:hAnsiTheme="minorBidi"/>
          <w:szCs w:val="22"/>
        </w:rPr>
        <w:t>he formal redundancy notification process</w:t>
      </w:r>
      <w:r>
        <w:rPr>
          <w:rFonts w:asciiTheme="minorBidi" w:hAnsiTheme="minorBidi"/>
          <w:szCs w:val="22"/>
        </w:rPr>
        <w:t xml:space="preserve"> would continue.</w:t>
      </w:r>
    </w:p>
    <w:p w14:paraId="0BBFC1A9" w14:textId="77777777" w:rsidR="00A56816" w:rsidRPr="00A56816" w:rsidRDefault="001B261C" w:rsidP="00FF5821">
      <w:pPr>
        <w:pStyle w:val="SectText2"/>
        <w:numPr>
          <w:ilvl w:val="0"/>
          <w:numId w:val="11"/>
        </w:numPr>
        <w:ind w:left="714" w:right="-284" w:hanging="357"/>
        <w:jc w:val="left"/>
        <w:rPr>
          <w:rFonts w:ascii="Arial" w:hAnsi="Arial" w:cs="Arial"/>
          <w:bCs/>
          <w:szCs w:val="22"/>
        </w:rPr>
      </w:pPr>
      <w:r>
        <w:rPr>
          <w:rFonts w:asciiTheme="minorBidi" w:hAnsiTheme="minorBidi"/>
          <w:szCs w:val="22"/>
        </w:rPr>
        <w:t>Legal advice would also be sought on the Equality Impact Assessment which</w:t>
      </w:r>
      <w:r w:rsidR="00761481">
        <w:rPr>
          <w:rFonts w:asciiTheme="minorBidi" w:hAnsiTheme="minorBidi"/>
          <w:szCs w:val="22"/>
        </w:rPr>
        <w:t xml:space="preserve"> had taken place as part of the</w:t>
      </w:r>
      <w:r>
        <w:rPr>
          <w:rFonts w:asciiTheme="minorBidi" w:hAnsiTheme="minorBidi"/>
          <w:szCs w:val="22"/>
        </w:rPr>
        <w:t xml:space="preserve"> organisational change process. </w:t>
      </w:r>
    </w:p>
    <w:p w14:paraId="72947445" w14:textId="56751B8D" w:rsidR="00C45084" w:rsidRPr="009C53E0" w:rsidRDefault="00761481" w:rsidP="00FF5821">
      <w:pPr>
        <w:pStyle w:val="SectText2"/>
        <w:ind w:left="0" w:right="-284"/>
        <w:jc w:val="left"/>
        <w:rPr>
          <w:rFonts w:ascii="Arial" w:hAnsi="Arial" w:cs="Arial"/>
          <w:bCs/>
          <w:szCs w:val="22"/>
        </w:rPr>
      </w:pPr>
      <w:r>
        <w:rPr>
          <w:rFonts w:asciiTheme="minorBidi" w:hAnsiTheme="minorBidi"/>
          <w:szCs w:val="22"/>
        </w:rPr>
        <w:t>A further update would be provided at the Court meeting in April 2025.</w:t>
      </w:r>
    </w:p>
    <w:p w14:paraId="651030DE" w14:textId="0AA37711" w:rsidR="009C53E0" w:rsidRDefault="009C53E0" w:rsidP="00FF5821">
      <w:pPr>
        <w:pStyle w:val="SectText2"/>
        <w:ind w:left="0" w:right="-284"/>
        <w:jc w:val="left"/>
        <w:rPr>
          <w:rFonts w:asciiTheme="minorBidi" w:hAnsiTheme="minorBidi" w:cstheme="minorBidi"/>
          <w:bCs/>
          <w:szCs w:val="22"/>
        </w:rPr>
      </w:pPr>
      <w:r w:rsidRPr="000D31D4">
        <w:rPr>
          <w:rFonts w:asciiTheme="minorBidi" w:hAnsiTheme="minorBidi" w:cstheme="minorBidi"/>
          <w:i/>
          <w:iCs/>
          <w:szCs w:val="22"/>
        </w:rPr>
        <w:t>CRT/2024/</w:t>
      </w:r>
      <w:r w:rsidR="00BF7CAB">
        <w:rPr>
          <w:rFonts w:asciiTheme="minorBidi" w:hAnsiTheme="minorBidi" w:cstheme="minorBidi"/>
          <w:i/>
          <w:iCs/>
          <w:szCs w:val="22"/>
        </w:rPr>
        <w:t>34</w:t>
      </w:r>
      <w:r w:rsidRPr="000D31D4">
        <w:rPr>
          <w:rFonts w:asciiTheme="minorBidi" w:hAnsiTheme="minorBidi" w:cstheme="minorBidi"/>
          <w:i/>
          <w:iCs/>
          <w:szCs w:val="22"/>
        </w:rPr>
        <w:t>.</w:t>
      </w:r>
      <w:r w:rsidR="00BF7CAB">
        <w:rPr>
          <w:rFonts w:asciiTheme="minorBidi" w:hAnsiTheme="minorBidi" w:cstheme="minorBidi"/>
          <w:i/>
          <w:iCs/>
          <w:szCs w:val="22"/>
        </w:rPr>
        <w:t>5</w:t>
      </w:r>
      <w:r>
        <w:rPr>
          <w:rFonts w:asciiTheme="minorBidi" w:hAnsiTheme="minorBidi" w:cstheme="minorBidi"/>
          <w:i/>
          <w:iCs/>
          <w:szCs w:val="22"/>
        </w:rPr>
        <w:t xml:space="preserve"> </w:t>
      </w:r>
      <w:r w:rsidR="00BF7CAB">
        <w:rPr>
          <w:rFonts w:ascii="Arial" w:hAnsi="Arial" w:cs="Arial"/>
          <w:i/>
          <w:iCs/>
          <w:szCs w:val="22"/>
        </w:rPr>
        <w:t>Death of a Student</w:t>
      </w:r>
    </w:p>
    <w:p w14:paraId="70397E59" w14:textId="2716490D" w:rsidR="005E3BB9" w:rsidRPr="005E3BB9" w:rsidRDefault="005E3BB9" w:rsidP="005E3BB9">
      <w:pPr>
        <w:pStyle w:val="SectText2"/>
        <w:ind w:left="0" w:right="-284"/>
        <w:rPr>
          <w:rFonts w:asciiTheme="minorBidi" w:hAnsiTheme="minorBidi" w:cstheme="minorBidi"/>
          <w:szCs w:val="22"/>
        </w:rPr>
      </w:pPr>
      <w:r w:rsidRPr="005E3BB9">
        <w:rPr>
          <w:rFonts w:asciiTheme="minorBidi" w:hAnsiTheme="minorBidi" w:cstheme="minorBidi"/>
          <w:szCs w:val="22"/>
        </w:rPr>
        <w:t xml:space="preserve">Court noted that tragically, a former student had died in December 2024. At the request of the University Secretary, the former Clerk of Senate, Professor Jill Morrison had conducted a review into the University’s interactions with the student. The report had highlighted </w:t>
      </w:r>
      <w:proofErr w:type="gramStart"/>
      <w:r w:rsidRPr="005E3BB9">
        <w:rPr>
          <w:rFonts w:asciiTheme="minorBidi" w:hAnsiTheme="minorBidi" w:cstheme="minorBidi"/>
          <w:szCs w:val="22"/>
        </w:rPr>
        <w:t>a number of</w:t>
      </w:r>
      <w:proofErr w:type="gramEnd"/>
      <w:r w:rsidRPr="005E3BB9">
        <w:rPr>
          <w:rFonts w:asciiTheme="minorBidi" w:hAnsiTheme="minorBidi" w:cstheme="minorBidi"/>
          <w:szCs w:val="22"/>
        </w:rPr>
        <w:t xml:space="preserve"> areas </w:t>
      </w:r>
      <w:r w:rsidRPr="005E3BB9">
        <w:rPr>
          <w:rFonts w:asciiTheme="minorBidi" w:hAnsiTheme="minorBidi" w:cstheme="minorBidi"/>
          <w:szCs w:val="22"/>
        </w:rPr>
        <w:lastRenderedPageBreak/>
        <w:t xml:space="preserve">that the University would address as a matter of urgency.  Court noted that the University was doing everything it could to support the student's family. </w:t>
      </w:r>
    </w:p>
    <w:p w14:paraId="204BAF39" w14:textId="77777777" w:rsidR="005E3BB9" w:rsidRDefault="005E3BB9" w:rsidP="00421C16">
      <w:pPr>
        <w:pStyle w:val="SectText2"/>
        <w:ind w:left="0" w:right="-284"/>
        <w:jc w:val="left"/>
        <w:rPr>
          <w:rFonts w:asciiTheme="minorBidi" w:hAnsiTheme="minorBidi" w:cstheme="minorBidi"/>
          <w:szCs w:val="22"/>
        </w:rPr>
      </w:pPr>
    </w:p>
    <w:p w14:paraId="28570E39" w14:textId="1CE1DF99" w:rsidR="00851EA3" w:rsidRPr="00BF7CAB" w:rsidRDefault="00BF7CAB" w:rsidP="00421C16">
      <w:pPr>
        <w:pStyle w:val="SectText2"/>
        <w:ind w:left="0" w:right="-284"/>
        <w:jc w:val="left"/>
        <w:rPr>
          <w:rFonts w:asciiTheme="minorBidi" w:hAnsiTheme="minorBidi" w:cstheme="minorBidi"/>
          <w:szCs w:val="22"/>
        </w:rPr>
      </w:pPr>
      <w:r>
        <w:rPr>
          <w:rFonts w:asciiTheme="minorBidi" w:hAnsiTheme="minorBidi" w:cstheme="minorBidi"/>
          <w:szCs w:val="22"/>
        </w:rPr>
        <w:t>Court</w:t>
      </w:r>
      <w:r w:rsidR="00391E04">
        <w:rPr>
          <w:rFonts w:asciiTheme="minorBidi" w:hAnsiTheme="minorBidi" w:cstheme="minorBidi"/>
          <w:szCs w:val="22"/>
        </w:rPr>
        <w:t xml:space="preserve">’s sincere </w:t>
      </w:r>
      <w:r>
        <w:rPr>
          <w:rFonts w:asciiTheme="minorBidi" w:hAnsiTheme="minorBidi" w:cstheme="minorBidi"/>
          <w:szCs w:val="22"/>
        </w:rPr>
        <w:t xml:space="preserve">sympathies </w:t>
      </w:r>
      <w:r w:rsidR="00A56816">
        <w:rPr>
          <w:rFonts w:asciiTheme="minorBidi" w:hAnsiTheme="minorBidi" w:cstheme="minorBidi"/>
          <w:szCs w:val="22"/>
        </w:rPr>
        <w:t>for the</w:t>
      </w:r>
      <w:r>
        <w:rPr>
          <w:rFonts w:asciiTheme="minorBidi" w:hAnsiTheme="minorBidi" w:cstheme="minorBidi"/>
          <w:szCs w:val="22"/>
        </w:rPr>
        <w:t xml:space="preserve"> student’s family and friends</w:t>
      </w:r>
      <w:r w:rsidR="00A56816">
        <w:rPr>
          <w:rFonts w:asciiTheme="minorBidi" w:hAnsiTheme="minorBidi" w:cstheme="minorBidi"/>
          <w:szCs w:val="22"/>
        </w:rPr>
        <w:t xml:space="preserve"> were recorded</w:t>
      </w:r>
      <w:r>
        <w:rPr>
          <w:rFonts w:asciiTheme="minorBidi" w:hAnsiTheme="minorBidi" w:cstheme="minorBidi"/>
          <w:szCs w:val="22"/>
        </w:rPr>
        <w:t xml:space="preserve">. </w:t>
      </w:r>
    </w:p>
    <w:p w14:paraId="1E813505" w14:textId="77777777" w:rsidR="00421C16" w:rsidRDefault="002C0502" w:rsidP="00421C16">
      <w:pPr>
        <w:tabs>
          <w:tab w:val="left" w:pos="0"/>
        </w:tabs>
        <w:autoSpaceDE/>
        <w:autoSpaceDN/>
        <w:spacing w:before="120" w:after="120"/>
        <w:rPr>
          <w:rFonts w:ascii="Arial" w:eastAsiaTheme="minorEastAsia" w:hAnsi="Arial" w:cs="Arial"/>
          <w:b/>
          <w:bCs/>
          <w:sz w:val="22"/>
          <w:szCs w:val="22"/>
        </w:rPr>
      </w:pPr>
      <w:r w:rsidRPr="009C7395">
        <w:rPr>
          <w:rFonts w:ascii="Arial" w:eastAsiaTheme="minorEastAsia" w:hAnsi="Arial" w:cs="Arial"/>
          <w:b/>
          <w:bCs/>
          <w:sz w:val="22"/>
          <w:szCs w:val="22"/>
        </w:rPr>
        <w:t>CRT/202</w:t>
      </w:r>
      <w:r w:rsidR="00720B6B">
        <w:rPr>
          <w:rFonts w:ascii="Arial" w:eastAsiaTheme="minorEastAsia" w:hAnsi="Arial" w:cs="Arial"/>
          <w:b/>
          <w:bCs/>
          <w:sz w:val="22"/>
          <w:szCs w:val="22"/>
        </w:rPr>
        <w:t>4</w:t>
      </w:r>
      <w:r w:rsidRPr="009C7395">
        <w:rPr>
          <w:rFonts w:ascii="Arial" w:eastAsiaTheme="minorEastAsia" w:hAnsi="Arial" w:cs="Arial"/>
          <w:b/>
          <w:bCs/>
          <w:sz w:val="22"/>
          <w:szCs w:val="22"/>
        </w:rPr>
        <w:t>/</w:t>
      </w:r>
      <w:r w:rsidR="00C00914">
        <w:rPr>
          <w:rFonts w:ascii="Arial" w:eastAsiaTheme="minorEastAsia" w:hAnsi="Arial" w:cs="Arial"/>
          <w:b/>
          <w:bCs/>
          <w:sz w:val="22"/>
          <w:szCs w:val="22"/>
        </w:rPr>
        <w:t>35</w:t>
      </w:r>
      <w:r w:rsidRPr="009C7395">
        <w:rPr>
          <w:rFonts w:ascii="Arial" w:eastAsiaTheme="minorEastAsia" w:hAnsi="Arial" w:cs="Arial"/>
          <w:b/>
          <w:bCs/>
          <w:sz w:val="22"/>
          <w:szCs w:val="22"/>
        </w:rPr>
        <w:t xml:space="preserve">. </w:t>
      </w:r>
      <w:r w:rsidRPr="009C7395">
        <w:rPr>
          <w:rFonts w:ascii="Arial" w:hAnsi="Arial" w:cs="Arial"/>
          <w:b/>
          <w:bCs/>
          <w:sz w:val="22"/>
          <w:szCs w:val="22"/>
        </w:rPr>
        <w:t xml:space="preserve">Student Matters, </w:t>
      </w:r>
      <w:proofErr w:type="gramStart"/>
      <w:r w:rsidRPr="009C7395">
        <w:rPr>
          <w:rFonts w:ascii="Arial" w:hAnsi="Arial" w:cs="Arial"/>
          <w:b/>
          <w:bCs/>
          <w:sz w:val="22"/>
          <w:szCs w:val="22"/>
        </w:rPr>
        <w:t>including:</w:t>
      </w:r>
      <w:proofErr w:type="gramEnd"/>
      <w:r w:rsidRPr="009C7395">
        <w:rPr>
          <w:rFonts w:ascii="Arial" w:hAnsi="Arial" w:cs="Arial"/>
          <w:b/>
          <w:bCs/>
          <w:sz w:val="22"/>
          <w:szCs w:val="22"/>
        </w:rPr>
        <w:t xml:space="preserve"> SEC Report; SRC President update</w:t>
      </w:r>
    </w:p>
    <w:p w14:paraId="1F9CCE0A" w14:textId="77777777" w:rsidR="00421C16" w:rsidRDefault="002C0502" w:rsidP="00421C16">
      <w:pPr>
        <w:tabs>
          <w:tab w:val="left" w:pos="0"/>
        </w:tabs>
        <w:autoSpaceDE/>
        <w:autoSpaceDN/>
        <w:spacing w:before="120" w:after="120"/>
        <w:rPr>
          <w:rFonts w:ascii="Arial" w:eastAsiaTheme="minorEastAsia" w:hAnsi="Arial" w:cs="Arial"/>
          <w:b/>
          <w:bCs/>
          <w:sz w:val="22"/>
          <w:szCs w:val="22"/>
        </w:rPr>
      </w:pPr>
      <w:r w:rsidRPr="00067547">
        <w:rPr>
          <w:rFonts w:ascii="Arial" w:hAnsi="Arial" w:cs="Arial"/>
          <w:bCs/>
          <w:i/>
          <w:sz w:val="22"/>
          <w:szCs w:val="22"/>
        </w:rPr>
        <w:t>CRT/202</w:t>
      </w:r>
      <w:r w:rsidR="00720B6B">
        <w:rPr>
          <w:rFonts w:ascii="Arial" w:hAnsi="Arial" w:cs="Arial"/>
          <w:bCs/>
          <w:i/>
          <w:sz w:val="22"/>
          <w:szCs w:val="22"/>
        </w:rPr>
        <w:t>4</w:t>
      </w:r>
      <w:r w:rsidRPr="00067547">
        <w:rPr>
          <w:rFonts w:ascii="Arial" w:hAnsi="Arial" w:cs="Arial"/>
          <w:bCs/>
          <w:i/>
          <w:sz w:val="22"/>
          <w:szCs w:val="22"/>
        </w:rPr>
        <w:t>/</w:t>
      </w:r>
      <w:r w:rsidR="00C00914">
        <w:rPr>
          <w:rFonts w:ascii="Arial" w:hAnsi="Arial" w:cs="Arial"/>
          <w:bCs/>
          <w:i/>
          <w:sz w:val="22"/>
          <w:szCs w:val="22"/>
        </w:rPr>
        <w:t>35</w:t>
      </w:r>
      <w:r w:rsidRPr="00067547">
        <w:rPr>
          <w:rFonts w:ascii="Arial" w:hAnsi="Arial" w:cs="Arial"/>
          <w:bCs/>
          <w:i/>
          <w:sz w:val="22"/>
          <w:szCs w:val="22"/>
        </w:rPr>
        <w:t xml:space="preserve">.1 </w:t>
      </w:r>
      <w:r w:rsidRPr="003D3CC0">
        <w:rPr>
          <w:rFonts w:ascii="Arial" w:hAnsi="Arial" w:cs="Arial"/>
          <w:i/>
          <w:iCs/>
          <w:sz w:val="22"/>
          <w:szCs w:val="22"/>
        </w:rPr>
        <w:t>Rector update</w:t>
      </w:r>
    </w:p>
    <w:p w14:paraId="4D1AEFA9" w14:textId="77B616FD" w:rsidR="002C0502" w:rsidRPr="000D0F39" w:rsidRDefault="00C00914" w:rsidP="00421C16">
      <w:pPr>
        <w:tabs>
          <w:tab w:val="left" w:pos="0"/>
        </w:tabs>
        <w:autoSpaceDE/>
        <w:autoSpaceDN/>
        <w:spacing w:before="120" w:after="240"/>
        <w:rPr>
          <w:rFonts w:ascii="Arial" w:eastAsiaTheme="minorEastAsia" w:hAnsi="Arial" w:cs="Arial"/>
          <w:b/>
          <w:bCs/>
          <w:sz w:val="22"/>
          <w:szCs w:val="22"/>
        </w:rPr>
      </w:pPr>
      <w:r>
        <w:rPr>
          <w:rFonts w:asciiTheme="minorBidi" w:hAnsiTheme="minorBidi" w:cstheme="minorBidi"/>
          <w:sz w:val="22"/>
          <w:szCs w:val="22"/>
        </w:rPr>
        <w:t>N</w:t>
      </w:r>
      <w:r w:rsidR="00720B6B" w:rsidRPr="00264694">
        <w:rPr>
          <w:rFonts w:asciiTheme="minorBidi" w:hAnsiTheme="minorBidi" w:cstheme="minorBidi"/>
          <w:sz w:val="22"/>
          <w:szCs w:val="22"/>
        </w:rPr>
        <w:t>o substantive matters were raised.</w:t>
      </w:r>
    </w:p>
    <w:p w14:paraId="1D68FE10" w14:textId="4129CB6C" w:rsidR="002C0502" w:rsidRPr="00264694" w:rsidRDefault="002C0502" w:rsidP="00FF5821">
      <w:pPr>
        <w:tabs>
          <w:tab w:val="left" w:pos="0"/>
        </w:tabs>
        <w:spacing w:before="120" w:after="240"/>
        <w:contextualSpacing/>
        <w:rPr>
          <w:rFonts w:asciiTheme="minorBidi" w:hAnsiTheme="minorBidi"/>
          <w:i/>
          <w:iCs/>
          <w:sz w:val="22"/>
          <w:szCs w:val="22"/>
        </w:rPr>
      </w:pPr>
      <w:r w:rsidRPr="00264694">
        <w:rPr>
          <w:rFonts w:ascii="Arial" w:hAnsi="Arial" w:cs="Arial"/>
          <w:bCs/>
          <w:i/>
          <w:sz w:val="22"/>
          <w:szCs w:val="22"/>
        </w:rPr>
        <w:t>CRT/202</w:t>
      </w:r>
      <w:r w:rsidR="00720B6B" w:rsidRPr="00264694">
        <w:rPr>
          <w:rFonts w:ascii="Arial" w:hAnsi="Arial" w:cs="Arial"/>
          <w:bCs/>
          <w:i/>
          <w:sz w:val="22"/>
          <w:szCs w:val="22"/>
        </w:rPr>
        <w:t>4</w:t>
      </w:r>
      <w:r w:rsidRPr="00264694">
        <w:rPr>
          <w:rFonts w:ascii="Arial" w:hAnsi="Arial" w:cs="Arial"/>
          <w:bCs/>
          <w:i/>
          <w:sz w:val="22"/>
          <w:szCs w:val="22"/>
        </w:rPr>
        <w:t>/</w:t>
      </w:r>
      <w:r w:rsidR="00C00914">
        <w:rPr>
          <w:rFonts w:ascii="Arial" w:hAnsi="Arial" w:cs="Arial"/>
          <w:bCs/>
          <w:i/>
          <w:sz w:val="22"/>
          <w:szCs w:val="22"/>
        </w:rPr>
        <w:t>35</w:t>
      </w:r>
      <w:r w:rsidRPr="00264694">
        <w:rPr>
          <w:rFonts w:ascii="Arial" w:hAnsi="Arial" w:cs="Arial"/>
          <w:bCs/>
          <w:i/>
          <w:sz w:val="22"/>
          <w:szCs w:val="22"/>
        </w:rPr>
        <w:t>.</w:t>
      </w:r>
      <w:r w:rsidR="00994528" w:rsidRPr="00264694">
        <w:rPr>
          <w:rFonts w:ascii="Arial" w:hAnsi="Arial" w:cs="Arial"/>
          <w:bCs/>
          <w:i/>
          <w:sz w:val="22"/>
          <w:szCs w:val="22"/>
        </w:rPr>
        <w:t>2</w:t>
      </w:r>
      <w:r w:rsidRPr="00264694">
        <w:rPr>
          <w:rFonts w:ascii="Arial" w:hAnsi="Arial" w:cs="Arial"/>
          <w:bCs/>
          <w:i/>
          <w:sz w:val="22"/>
          <w:szCs w:val="22"/>
        </w:rPr>
        <w:t xml:space="preserve"> </w:t>
      </w:r>
      <w:r w:rsidRPr="00264694">
        <w:rPr>
          <w:rFonts w:ascii="Arial" w:hAnsi="Arial" w:cs="Arial"/>
          <w:i/>
          <w:iCs/>
          <w:sz w:val="22"/>
          <w:szCs w:val="22"/>
        </w:rPr>
        <w:t>SRC update</w:t>
      </w:r>
    </w:p>
    <w:p w14:paraId="5FE77338" w14:textId="26DE069C" w:rsidR="002C0502" w:rsidRPr="00264694" w:rsidRDefault="002C0502" w:rsidP="00FF5821">
      <w:pPr>
        <w:tabs>
          <w:tab w:val="left" w:pos="0"/>
        </w:tabs>
        <w:autoSpaceDE/>
        <w:autoSpaceDN/>
        <w:spacing w:before="120" w:after="240"/>
        <w:rPr>
          <w:rFonts w:asciiTheme="minorBidi" w:hAnsiTheme="minorBidi" w:cstheme="minorBidi"/>
          <w:sz w:val="22"/>
          <w:szCs w:val="22"/>
        </w:rPr>
      </w:pPr>
      <w:bookmarkStart w:id="6" w:name="_Hlk188517247"/>
      <w:r w:rsidRPr="00264694">
        <w:rPr>
          <w:rFonts w:asciiTheme="minorBidi" w:hAnsiTheme="minorBidi" w:cstheme="minorBidi"/>
          <w:sz w:val="22"/>
          <w:szCs w:val="22"/>
        </w:rPr>
        <w:t xml:space="preserve">The SRC President reported </w:t>
      </w:r>
      <w:r w:rsidR="00213B2A">
        <w:rPr>
          <w:rFonts w:asciiTheme="minorBidi" w:hAnsiTheme="minorBidi" w:cstheme="minorBidi"/>
          <w:sz w:val="22"/>
          <w:szCs w:val="22"/>
        </w:rPr>
        <w:t>that</w:t>
      </w:r>
      <w:r w:rsidR="00D762C7">
        <w:rPr>
          <w:rFonts w:asciiTheme="minorBidi" w:hAnsiTheme="minorBidi" w:cstheme="minorBidi"/>
          <w:sz w:val="22"/>
          <w:szCs w:val="22"/>
        </w:rPr>
        <w:t xml:space="preserve"> the</w:t>
      </w:r>
      <w:r w:rsidR="00D762C7" w:rsidRPr="00D762C7">
        <w:rPr>
          <w:rFonts w:asciiTheme="minorBidi" w:hAnsiTheme="minorBidi" w:cstheme="minorBidi"/>
          <w:sz w:val="22"/>
          <w:szCs w:val="22"/>
        </w:rPr>
        <w:t xml:space="preserve"> SRC</w:t>
      </w:r>
      <w:r w:rsidR="00D762C7">
        <w:rPr>
          <w:rFonts w:asciiTheme="minorBidi" w:hAnsiTheme="minorBidi" w:cstheme="minorBidi"/>
          <w:sz w:val="22"/>
          <w:szCs w:val="22"/>
        </w:rPr>
        <w:t xml:space="preserve"> was </w:t>
      </w:r>
      <w:r w:rsidR="00D762C7" w:rsidRPr="00D762C7">
        <w:rPr>
          <w:rFonts w:asciiTheme="minorBidi" w:hAnsiTheme="minorBidi" w:cstheme="minorBidi"/>
          <w:sz w:val="22"/>
          <w:szCs w:val="22"/>
        </w:rPr>
        <w:t>focusing on accessibility, community inclusion, and the upcoming spring elections. The Community Inclusion Project ha</w:t>
      </w:r>
      <w:r w:rsidR="00D762C7">
        <w:rPr>
          <w:rFonts w:asciiTheme="minorBidi" w:hAnsiTheme="minorBidi" w:cstheme="minorBidi"/>
          <w:sz w:val="22"/>
          <w:szCs w:val="22"/>
        </w:rPr>
        <w:t>d</w:t>
      </w:r>
      <w:r w:rsidR="00D762C7" w:rsidRPr="00D762C7">
        <w:rPr>
          <w:rFonts w:asciiTheme="minorBidi" w:hAnsiTheme="minorBidi" w:cstheme="minorBidi"/>
          <w:sz w:val="22"/>
          <w:szCs w:val="22"/>
        </w:rPr>
        <w:t xml:space="preserve"> been successful in supporting club and society events, with over 5,800 students engaging in the first semester</w:t>
      </w:r>
      <w:r w:rsidR="00F93648">
        <w:rPr>
          <w:rFonts w:asciiTheme="minorBidi" w:hAnsiTheme="minorBidi" w:cstheme="minorBidi"/>
          <w:sz w:val="22"/>
          <w:szCs w:val="22"/>
        </w:rPr>
        <w:t xml:space="preserve"> supporting areas such as Black History Month, Halloween, Diwali and 16 days of activism</w:t>
      </w:r>
      <w:r w:rsidR="00391E04">
        <w:rPr>
          <w:rFonts w:asciiTheme="minorBidi" w:hAnsiTheme="minorBidi" w:cstheme="minorBidi"/>
          <w:sz w:val="22"/>
          <w:szCs w:val="22"/>
        </w:rPr>
        <w:t xml:space="preserve"> on GBV</w:t>
      </w:r>
      <w:r w:rsidR="00D762C7" w:rsidRPr="00D762C7">
        <w:rPr>
          <w:rFonts w:asciiTheme="minorBidi" w:hAnsiTheme="minorBidi" w:cstheme="minorBidi"/>
          <w:sz w:val="22"/>
          <w:szCs w:val="22"/>
        </w:rPr>
        <w:t>. T</w:t>
      </w:r>
      <w:r w:rsidR="00D762C7" w:rsidRPr="00F93648">
        <w:rPr>
          <w:rFonts w:asciiTheme="minorBidi" w:hAnsiTheme="minorBidi" w:cstheme="minorBidi"/>
          <w:sz w:val="22"/>
          <w:szCs w:val="22"/>
        </w:rPr>
        <w:t>he SRC President</w:t>
      </w:r>
      <w:r w:rsidR="00F93648">
        <w:rPr>
          <w:rFonts w:asciiTheme="minorBidi" w:hAnsiTheme="minorBidi" w:cstheme="minorBidi"/>
          <w:sz w:val="22"/>
          <w:szCs w:val="22"/>
        </w:rPr>
        <w:t xml:space="preserve"> </w:t>
      </w:r>
      <w:r w:rsidR="00A56816">
        <w:rPr>
          <w:rFonts w:asciiTheme="minorBidi" w:hAnsiTheme="minorBidi" w:cstheme="minorBidi"/>
          <w:sz w:val="22"/>
          <w:szCs w:val="22"/>
        </w:rPr>
        <w:t xml:space="preserve">also </w:t>
      </w:r>
      <w:r w:rsidR="00F93648">
        <w:rPr>
          <w:rFonts w:asciiTheme="minorBidi" w:hAnsiTheme="minorBidi" w:cstheme="minorBidi"/>
          <w:sz w:val="22"/>
          <w:szCs w:val="22"/>
        </w:rPr>
        <w:t>noted that</w:t>
      </w:r>
      <w:r w:rsidR="00A56816">
        <w:rPr>
          <w:rFonts w:asciiTheme="minorBidi" w:hAnsiTheme="minorBidi" w:cstheme="minorBidi"/>
          <w:sz w:val="22"/>
          <w:szCs w:val="22"/>
        </w:rPr>
        <w:t xml:space="preserve"> work would continue with the University to  make the </w:t>
      </w:r>
      <w:r w:rsidR="00F93648" w:rsidRPr="00F93648">
        <w:rPr>
          <w:rFonts w:asciiTheme="minorBidi" w:hAnsiTheme="minorBidi" w:cstheme="minorBidi"/>
          <w:sz w:val="22"/>
          <w:szCs w:val="22"/>
        </w:rPr>
        <w:t xml:space="preserve">campus </w:t>
      </w:r>
      <w:r w:rsidR="00F93648">
        <w:rPr>
          <w:rFonts w:asciiTheme="minorBidi" w:hAnsiTheme="minorBidi" w:cstheme="minorBidi"/>
          <w:sz w:val="22"/>
          <w:szCs w:val="22"/>
        </w:rPr>
        <w:t>more a</w:t>
      </w:r>
      <w:r w:rsidR="00F93648" w:rsidRPr="00F93648">
        <w:rPr>
          <w:rFonts w:asciiTheme="minorBidi" w:hAnsiTheme="minorBidi" w:cstheme="minorBidi"/>
          <w:sz w:val="22"/>
          <w:szCs w:val="22"/>
        </w:rPr>
        <w:t>ccessibl</w:t>
      </w:r>
      <w:r w:rsidR="00DF5E00">
        <w:rPr>
          <w:rFonts w:asciiTheme="minorBidi" w:hAnsiTheme="minorBidi" w:cstheme="minorBidi"/>
          <w:sz w:val="22"/>
          <w:szCs w:val="22"/>
        </w:rPr>
        <w:t>e and inclusiv</w:t>
      </w:r>
      <w:r w:rsidR="00F93648" w:rsidRPr="00F93648">
        <w:rPr>
          <w:rFonts w:asciiTheme="minorBidi" w:hAnsiTheme="minorBidi" w:cstheme="minorBidi"/>
          <w:sz w:val="22"/>
          <w:szCs w:val="22"/>
        </w:rPr>
        <w:t>e</w:t>
      </w:r>
      <w:r w:rsidR="00DF5E00">
        <w:rPr>
          <w:rFonts w:asciiTheme="minorBidi" w:hAnsiTheme="minorBidi" w:cstheme="minorBidi"/>
          <w:sz w:val="22"/>
          <w:szCs w:val="22"/>
        </w:rPr>
        <w:t xml:space="preserve"> which included ensuring that there was suitable space for clubs and societies</w:t>
      </w:r>
      <w:r w:rsidR="00F93648">
        <w:rPr>
          <w:rFonts w:asciiTheme="minorBidi" w:hAnsiTheme="minorBidi" w:cstheme="minorBidi"/>
          <w:sz w:val="22"/>
          <w:szCs w:val="22"/>
        </w:rPr>
        <w:t xml:space="preserve">. </w:t>
      </w:r>
    </w:p>
    <w:bookmarkEnd w:id="6"/>
    <w:p w14:paraId="4D3C0927" w14:textId="37217345" w:rsidR="002C0502" w:rsidRPr="00264694" w:rsidRDefault="002C0502" w:rsidP="00FF5821">
      <w:pPr>
        <w:tabs>
          <w:tab w:val="left" w:pos="0"/>
        </w:tabs>
        <w:spacing w:before="120" w:after="240"/>
        <w:contextualSpacing/>
        <w:rPr>
          <w:rFonts w:asciiTheme="minorBidi" w:hAnsiTheme="minorBidi"/>
          <w:i/>
          <w:iCs/>
          <w:sz w:val="22"/>
          <w:szCs w:val="22"/>
        </w:rPr>
      </w:pPr>
      <w:r w:rsidRPr="00264694">
        <w:rPr>
          <w:rFonts w:ascii="Arial" w:hAnsi="Arial" w:cs="Arial"/>
          <w:bCs/>
          <w:i/>
          <w:sz w:val="22"/>
          <w:szCs w:val="22"/>
        </w:rPr>
        <w:t>CRT/202</w:t>
      </w:r>
      <w:r w:rsidR="00994528" w:rsidRPr="00264694">
        <w:rPr>
          <w:rFonts w:ascii="Arial" w:hAnsi="Arial" w:cs="Arial"/>
          <w:bCs/>
          <w:i/>
          <w:sz w:val="22"/>
          <w:szCs w:val="22"/>
        </w:rPr>
        <w:t>4</w:t>
      </w:r>
      <w:r w:rsidRPr="00264694">
        <w:rPr>
          <w:rFonts w:ascii="Arial" w:hAnsi="Arial" w:cs="Arial"/>
          <w:bCs/>
          <w:i/>
          <w:sz w:val="22"/>
          <w:szCs w:val="22"/>
        </w:rPr>
        <w:t>/</w:t>
      </w:r>
      <w:r w:rsidR="00C00914">
        <w:rPr>
          <w:rFonts w:ascii="Arial" w:hAnsi="Arial" w:cs="Arial"/>
          <w:bCs/>
          <w:i/>
          <w:sz w:val="22"/>
          <w:szCs w:val="22"/>
        </w:rPr>
        <w:t>35</w:t>
      </w:r>
      <w:r w:rsidRPr="00264694">
        <w:rPr>
          <w:rFonts w:ascii="Arial" w:hAnsi="Arial" w:cs="Arial"/>
          <w:bCs/>
          <w:i/>
          <w:sz w:val="22"/>
          <w:szCs w:val="22"/>
        </w:rPr>
        <w:t>.</w:t>
      </w:r>
      <w:r w:rsidR="00994528" w:rsidRPr="00264694">
        <w:rPr>
          <w:rFonts w:ascii="Arial" w:hAnsi="Arial" w:cs="Arial"/>
          <w:bCs/>
          <w:i/>
          <w:sz w:val="22"/>
          <w:szCs w:val="22"/>
        </w:rPr>
        <w:t>3</w:t>
      </w:r>
      <w:r w:rsidRPr="00264694">
        <w:rPr>
          <w:rFonts w:ascii="Arial" w:hAnsi="Arial" w:cs="Arial"/>
          <w:bCs/>
          <w:i/>
          <w:sz w:val="22"/>
          <w:szCs w:val="22"/>
        </w:rPr>
        <w:t xml:space="preserve"> </w:t>
      </w:r>
      <w:r w:rsidRPr="00264694">
        <w:rPr>
          <w:rFonts w:ascii="Arial" w:hAnsi="Arial" w:cs="Arial"/>
          <w:i/>
          <w:iCs/>
          <w:sz w:val="22"/>
          <w:szCs w:val="22"/>
        </w:rPr>
        <w:t>Student Experience Committee</w:t>
      </w:r>
    </w:p>
    <w:p w14:paraId="133806E5" w14:textId="2C2FAD2A" w:rsidR="002C0502" w:rsidRPr="00264694" w:rsidRDefault="002C0502" w:rsidP="00FF5821">
      <w:pPr>
        <w:tabs>
          <w:tab w:val="left" w:pos="0"/>
        </w:tabs>
        <w:autoSpaceDE/>
        <w:autoSpaceDN/>
        <w:spacing w:before="120" w:after="240"/>
        <w:rPr>
          <w:rFonts w:asciiTheme="minorBidi" w:hAnsiTheme="minorBidi" w:cstheme="minorBidi"/>
          <w:sz w:val="22"/>
          <w:szCs w:val="22"/>
        </w:rPr>
      </w:pPr>
      <w:r w:rsidRPr="00264694">
        <w:rPr>
          <w:rFonts w:asciiTheme="minorBidi" w:hAnsiTheme="minorBidi" w:cstheme="minorBidi"/>
          <w:sz w:val="22"/>
          <w:szCs w:val="22"/>
        </w:rPr>
        <w:t>Court not</w:t>
      </w:r>
      <w:r w:rsidR="00994528" w:rsidRPr="00264694">
        <w:rPr>
          <w:rFonts w:asciiTheme="minorBidi" w:hAnsiTheme="minorBidi" w:cstheme="minorBidi"/>
          <w:sz w:val="22"/>
          <w:szCs w:val="22"/>
        </w:rPr>
        <w:t>e</w:t>
      </w:r>
      <w:r w:rsidRPr="00264694">
        <w:rPr>
          <w:rFonts w:asciiTheme="minorBidi" w:hAnsiTheme="minorBidi" w:cstheme="minorBidi"/>
          <w:sz w:val="22"/>
          <w:szCs w:val="22"/>
        </w:rPr>
        <w:t>d the Student Experience Committee</w:t>
      </w:r>
      <w:r w:rsidR="000D0F39">
        <w:rPr>
          <w:rFonts w:asciiTheme="minorBidi" w:hAnsiTheme="minorBidi" w:cstheme="minorBidi"/>
          <w:sz w:val="22"/>
          <w:szCs w:val="22"/>
        </w:rPr>
        <w:t xml:space="preserve"> report from </w:t>
      </w:r>
      <w:r w:rsidR="00A204D4">
        <w:rPr>
          <w:rFonts w:asciiTheme="minorBidi" w:hAnsiTheme="minorBidi" w:cstheme="minorBidi"/>
          <w:sz w:val="22"/>
          <w:szCs w:val="22"/>
        </w:rPr>
        <w:t xml:space="preserve">18 November </w:t>
      </w:r>
      <w:r w:rsidR="000D0F39">
        <w:rPr>
          <w:rFonts w:asciiTheme="minorBidi" w:hAnsiTheme="minorBidi" w:cstheme="minorBidi"/>
          <w:sz w:val="22"/>
          <w:szCs w:val="22"/>
        </w:rPr>
        <w:t xml:space="preserve">2024 which included updates on: </w:t>
      </w:r>
      <w:r w:rsidR="00A204D4">
        <w:rPr>
          <w:rFonts w:asciiTheme="minorBidi" w:hAnsiTheme="minorBidi" w:cstheme="minorBidi"/>
          <w:sz w:val="22"/>
          <w:szCs w:val="22"/>
        </w:rPr>
        <w:t xml:space="preserve">student experience strategy, cost of living action group, new student accommodation, NSS results and updates form the student bodies. </w:t>
      </w:r>
    </w:p>
    <w:p w14:paraId="676D3DFB" w14:textId="3213E246" w:rsidR="002C0502" w:rsidRPr="006A4174" w:rsidRDefault="002C0502" w:rsidP="00FF5821">
      <w:pPr>
        <w:tabs>
          <w:tab w:val="left" w:pos="0"/>
        </w:tabs>
        <w:autoSpaceDE/>
        <w:autoSpaceDN/>
        <w:spacing w:after="120"/>
        <w:rPr>
          <w:rFonts w:ascii="Arial" w:hAnsi="Arial" w:cs="Arial"/>
          <w:sz w:val="22"/>
          <w:szCs w:val="22"/>
        </w:rPr>
      </w:pPr>
      <w:r w:rsidRPr="00264694">
        <w:rPr>
          <w:rFonts w:ascii="Arial" w:hAnsi="Arial" w:cs="Arial"/>
          <w:sz w:val="22"/>
          <w:szCs w:val="22"/>
          <w:lang w:val="en-US"/>
        </w:rPr>
        <w:t xml:space="preserve">The </w:t>
      </w:r>
      <w:r w:rsidRPr="00264694">
        <w:rPr>
          <w:rFonts w:ascii="Arial" w:hAnsi="Arial" w:cs="Arial"/>
          <w:sz w:val="22"/>
          <w:szCs w:val="22"/>
        </w:rPr>
        <w:t xml:space="preserve">Convener </w:t>
      </w:r>
      <w:r w:rsidRPr="00264694">
        <w:rPr>
          <w:rFonts w:ascii="Arial" w:hAnsi="Arial" w:cs="Arial"/>
          <w:sz w:val="22"/>
          <w:szCs w:val="22"/>
          <w:lang w:val="en-US"/>
        </w:rPr>
        <w:t>thanked the SRC President for h</w:t>
      </w:r>
      <w:r w:rsidR="00720B6B" w:rsidRPr="00264694">
        <w:rPr>
          <w:rFonts w:ascii="Arial" w:hAnsi="Arial" w:cs="Arial"/>
          <w:sz w:val="22"/>
          <w:szCs w:val="22"/>
          <w:lang w:val="en-US"/>
        </w:rPr>
        <w:t xml:space="preserve">is </w:t>
      </w:r>
      <w:r w:rsidRPr="00264694">
        <w:rPr>
          <w:rFonts w:ascii="Arial" w:hAnsi="Arial" w:cs="Arial"/>
          <w:sz w:val="22"/>
          <w:szCs w:val="22"/>
          <w:lang w:val="en-US"/>
        </w:rPr>
        <w:t>repor</w:t>
      </w:r>
      <w:r w:rsidRPr="00FD7D92">
        <w:rPr>
          <w:rFonts w:ascii="Arial" w:hAnsi="Arial" w:cs="Arial"/>
          <w:sz w:val="22"/>
          <w:szCs w:val="22"/>
          <w:lang w:val="en-US"/>
        </w:rPr>
        <w:t>t</w:t>
      </w:r>
      <w:r>
        <w:rPr>
          <w:rFonts w:ascii="Arial" w:hAnsi="Arial" w:cs="Arial"/>
          <w:sz w:val="22"/>
          <w:szCs w:val="22"/>
          <w:lang w:val="en-US"/>
        </w:rPr>
        <w:t>.</w:t>
      </w:r>
    </w:p>
    <w:p w14:paraId="64EFA843" w14:textId="43904354" w:rsidR="002C0502" w:rsidRPr="00C45084" w:rsidRDefault="002C0502" w:rsidP="00FF5821">
      <w:pPr>
        <w:spacing w:before="240" w:after="120"/>
        <w:ind w:right="-79"/>
        <w:rPr>
          <w:rFonts w:ascii="Arial" w:eastAsiaTheme="minorEastAsia" w:hAnsi="Arial" w:cs="Arial"/>
          <w:b/>
          <w:bCs/>
          <w:sz w:val="22"/>
          <w:szCs w:val="22"/>
        </w:rPr>
      </w:pPr>
      <w:r w:rsidRPr="00C45084">
        <w:rPr>
          <w:rFonts w:ascii="Arial" w:eastAsiaTheme="minorEastAsia" w:hAnsi="Arial" w:cs="Arial"/>
          <w:b/>
          <w:bCs/>
          <w:sz w:val="22"/>
          <w:szCs w:val="22"/>
        </w:rPr>
        <w:t>CRT/202</w:t>
      </w:r>
      <w:r w:rsidR="00F27597" w:rsidRPr="00C45084">
        <w:rPr>
          <w:rFonts w:ascii="Arial" w:eastAsiaTheme="minorEastAsia" w:hAnsi="Arial" w:cs="Arial"/>
          <w:b/>
          <w:bCs/>
          <w:sz w:val="22"/>
          <w:szCs w:val="22"/>
        </w:rPr>
        <w:t>4</w:t>
      </w:r>
      <w:r w:rsidRPr="00C45084">
        <w:rPr>
          <w:rFonts w:ascii="Arial" w:eastAsiaTheme="minorEastAsia" w:hAnsi="Arial" w:cs="Arial"/>
          <w:b/>
          <w:bCs/>
          <w:sz w:val="22"/>
          <w:szCs w:val="22"/>
        </w:rPr>
        <w:t>/</w:t>
      </w:r>
      <w:r w:rsidR="00C00914" w:rsidRPr="00C45084">
        <w:rPr>
          <w:rFonts w:ascii="Arial" w:eastAsiaTheme="minorEastAsia" w:hAnsi="Arial" w:cs="Arial"/>
          <w:b/>
          <w:bCs/>
          <w:sz w:val="22"/>
          <w:szCs w:val="22"/>
        </w:rPr>
        <w:t>36</w:t>
      </w:r>
      <w:r w:rsidRPr="00C45084">
        <w:rPr>
          <w:rFonts w:ascii="Arial" w:eastAsiaTheme="minorEastAsia" w:hAnsi="Arial" w:cs="Arial"/>
          <w:b/>
          <w:bCs/>
          <w:sz w:val="22"/>
          <w:szCs w:val="22"/>
        </w:rPr>
        <w:t>. Reports of Court Committees</w:t>
      </w:r>
    </w:p>
    <w:p w14:paraId="496E5B1E" w14:textId="3BC9B1ED" w:rsidR="00C00914" w:rsidRPr="00D1426F" w:rsidRDefault="00C00914"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bookmarkStart w:id="7" w:name="_Hlk87269438"/>
      <w:r w:rsidRPr="00C45084">
        <w:rPr>
          <w:rFonts w:ascii="Arial" w:hAnsi="Arial" w:cs="Arial"/>
          <w:i/>
          <w:iCs/>
          <w:sz w:val="22"/>
          <w:szCs w:val="22"/>
        </w:rPr>
        <w:t>CRT/2024/36.1 Finance Committee</w:t>
      </w:r>
    </w:p>
    <w:p w14:paraId="29AA6664" w14:textId="2076763B" w:rsidR="00C00914" w:rsidRDefault="00C00914" w:rsidP="00FF5821">
      <w:pPr>
        <w:tabs>
          <w:tab w:val="left" w:pos="1134"/>
          <w:tab w:val="left" w:pos="1418"/>
          <w:tab w:val="left" w:pos="1701"/>
          <w:tab w:val="left" w:pos="1985"/>
          <w:tab w:val="left" w:pos="2268"/>
          <w:tab w:val="left" w:pos="2551"/>
        </w:tabs>
        <w:spacing w:after="120"/>
        <w:ind w:right="-79"/>
        <w:rPr>
          <w:rFonts w:asciiTheme="minorBidi" w:hAnsiTheme="minorBidi" w:cstheme="minorBidi"/>
          <w:sz w:val="22"/>
          <w:szCs w:val="22"/>
        </w:rPr>
      </w:pPr>
      <w:r>
        <w:rPr>
          <w:rFonts w:ascii="Arial" w:hAnsi="Arial" w:cs="Arial"/>
          <w:sz w:val="22"/>
          <w:szCs w:val="22"/>
        </w:rPr>
        <w:t>Jonathan Loukes, chair of the Committee, reported that the</w:t>
      </w:r>
      <w:r w:rsidRPr="00D1426F">
        <w:rPr>
          <w:rFonts w:ascii="Arial" w:hAnsi="Arial" w:cs="Arial"/>
          <w:sz w:val="22"/>
          <w:szCs w:val="22"/>
        </w:rPr>
        <w:t xml:space="preserve"> Committee </w:t>
      </w:r>
      <w:r>
        <w:rPr>
          <w:rFonts w:ascii="Arial" w:hAnsi="Arial" w:cs="Arial"/>
          <w:sz w:val="22"/>
          <w:szCs w:val="22"/>
        </w:rPr>
        <w:t>had</w:t>
      </w:r>
      <w:r>
        <w:rPr>
          <w:rFonts w:asciiTheme="minorBidi" w:hAnsiTheme="minorBidi" w:cstheme="minorBidi"/>
          <w:sz w:val="22"/>
          <w:szCs w:val="22"/>
        </w:rPr>
        <w:t xml:space="preserve"> r</w:t>
      </w:r>
      <w:r w:rsidRPr="00893171">
        <w:rPr>
          <w:rFonts w:asciiTheme="minorBidi" w:hAnsiTheme="minorBidi" w:cstheme="minorBidi"/>
          <w:sz w:val="22"/>
          <w:szCs w:val="22"/>
        </w:rPr>
        <w:t>eceived</w:t>
      </w:r>
      <w:r>
        <w:rPr>
          <w:rFonts w:asciiTheme="minorBidi" w:hAnsiTheme="minorBidi" w:cstheme="minorBidi"/>
          <w:sz w:val="22"/>
          <w:szCs w:val="22"/>
        </w:rPr>
        <w:t xml:space="preserve"> the</w:t>
      </w:r>
      <w:r w:rsidRPr="00893171">
        <w:rPr>
          <w:rFonts w:asciiTheme="minorBidi" w:hAnsiTheme="minorBidi" w:cstheme="minorBidi"/>
          <w:sz w:val="22"/>
          <w:szCs w:val="22"/>
        </w:rPr>
        <w:t xml:space="preserve"> </w:t>
      </w:r>
      <w:r>
        <w:rPr>
          <w:rFonts w:asciiTheme="minorBidi" w:hAnsiTheme="minorBidi" w:cstheme="minorBidi"/>
          <w:sz w:val="22"/>
          <w:szCs w:val="22"/>
        </w:rPr>
        <w:t xml:space="preserve">USGAAP </w:t>
      </w:r>
      <w:r w:rsidRPr="00893171">
        <w:rPr>
          <w:rFonts w:asciiTheme="minorBidi" w:hAnsiTheme="minorBidi" w:cstheme="minorBidi"/>
          <w:sz w:val="22"/>
          <w:szCs w:val="22"/>
        </w:rPr>
        <w:t xml:space="preserve">University's financial statements for the year ended 31 July 2024. </w:t>
      </w:r>
      <w:r w:rsidR="00C45084">
        <w:rPr>
          <w:rFonts w:asciiTheme="minorBidi" w:hAnsiTheme="minorBidi" w:cstheme="minorBidi"/>
          <w:sz w:val="22"/>
          <w:szCs w:val="22"/>
        </w:rPr>
        <w:t xml:space="preserve">The Committee had also discussed the budget setting process, costs savings and the impact of the NI increases and </w:t>
      </w:r>
      <w:r w:rsidR="002B1EAD">
        <w:rPr>
          <w:rFonts w:asciiTheme="minorBidi" w:hAnsiTheme="minorBidi" w:cstheme="minorBidi"/>
          <w:sz w:val="22"/>
          <w:szCs w:val="22"/>
        </w:rPr>
        <w:t xml:space="preserve">the </w:t>
      </w:r>
      <w:r w:rsidR="00C45084">
        <w:rPr>
          <w:rFonts w:asciiTheme="minorBidi" w:hAnsiTheme="minorBidi" w:cstheme="minorBidi"/>
          <w:sz w:val="22"/>
          <w:szCs w:val="22"/>
        </w:rPr>
        <w:t>decrease in international student fee income on the free-cash projections.</w:t>
      </w:r>
    </w:p>
    <w:p w14:paraId="5B027CFB" w14:textId="2EB04D9D" w:rsidR="0055727C" w:rsidRPr="0055727C" w:rsidRDefault="00C00914" w:rsidP="00FF5821">
      <w:pPr>
        <w:spacing w:after="120"/>
        <w:rPr>
          <w:rFonts w:asciiTheme="minorBidi" w:hAnsiTheme="minorBidi" w:cstheme="minorBidi"/>
          <w:sz w:val="22"/>
          <w:szCs w:val="22"/>
        </w:rPr>
      </w:pPr>
      <w:r w:rsidRPr="0055727C">
        <w:rPr>
          <w:rFonts w:asciiTheme="minorBidi" w:hAnsiTheme="minorBidi" w:cstheme="minorBidi"/>
          <w:sz w:val="22"/>
          <w:szCs w:val="22"/>
        </w:rPr>
        <w:t>During</w:t>
      </w:r>
      <w:r w:rsidR="002B1EAD">
        <w:rPr>
          <w:rFonts w:asciiTheme="minorBidi" w:hAnsiTheme="minorBidi" w:cstheme="minorBidi"/>
          <w:sz w:val="22"/>
          <w:szCs w:val="22"/>
        </w:rPr>
        <w:t xml:space="preserve"> the</w:t>
      </w:r>
      <w:r w:rsidRPr="0055727C">
        <w:rPr>
          <w:rFonts w:asciiTheme="minorBidi" w:hAnsiTheme="minorBidi" w:cstheme="minorBidi"/>
          <w:sz w:val="22"/>
          <w:szCs w:val="22"/>
        </w:rPr>
        <w:t xml:space="preserve"> discussion </w:t>
      </w:r>
      <w:r w:rsidR="002B1EAD">
        <w:rPr>
          <w:rFonts w:asciiTheme="minorBidi" w:hAnsiTheme="minorBidi" w:cstheme="minorBidi"/>
          <w:sz w:val="22"/>
          <w:szCs w:val="22"/>
        </w:rPr>
        <w:t xml:space="preserve">Court </w:t>
      </w:r>
      <w:r w:rsidRPr="0055727C">
        <w:rPr>
          <w:rFonts w:asciiTheme="minorBidi" w:hAnsiTheme="minorBidi" w:cstheme="minorBidi"/>
          <w:sz w:val="22"/>
          <w:szCs w:val="22"/>
        </w:rPr>
        <w:t xml:space="preserve">noted </w:t>
      </w:r>
      <w:r w:rsidR="0055727C" w:rsidRPr="0055727C">
        <w:rPr>
          <w:rFonts w:asciiTheme="minorBidi" w:hAnsiTheme="minorBidi" w:cstheme="minorBidi"/>
          <w:sz w:val="22"/>
          <w:szCs w:val="22"/>
        </w:rPr>
        <w:t>the update on the university's financial position</w:t>
      </w:r>
      <w:r w:rsidR="002B1EAD">
        <w:rPr>
          <w:rFonts w:asciiTheme="minorBidi" w:hAnsiTheme="minorBidi" w:cstheme="minorBidi"/>
          <w:sz w:val="22"/>
          <w:szCs w:val="22"/>
        </w:rPr>
        <w:t xml:space="preserve"> and the </w:t>
      </w:r>
      <w:r w:rsidR="00391E04">
        <w:rPr>
          <w:rFonts w:asciiTheme="minorBidi" w:hAnsiTheme="minorBidi" w:cstheme="minorBidi"/>
          <w:sz w:val="22"/>
          <w:szCs w:val="22"/>
        </w:rPr>
        <w:t>f</w:t>
      </w:r>
      <w:r w:rsidR="002B1EAD" w:rsidRPr="009C2E74">
        <w:rPr>
          <w:rFonts w:ascii="Arial" w:eastAsiaTheme="minorEastAsia" w:hAnsi="Arial" w:cs="Arial"/>
          <w:sz w:val="22"/>
          <w:szCs w:val="22"/>
        </w:rPr>
        <w:t>ollowing areas were discussed in further detail</w:t>
      </w:r>
      <w:r w:rsidR="002B1EAD">
        <w:rPr>
          <w:rFonts w:ascii="Arial" w:eastAsiaTheme="minorEastAsia" w:hAnsi="Arial" w:cs="Arial"/>
          <w:sz w:val="22"/>
          <w:szCs w:val="22"/>
        </w:rPr>
        <w:t>:</w:t>
      </w:r>
    </w:p>
    <w:p w14:paraId="5D5F49C6" w14:textId="1F7DD3FC" w:rsidR="0055727C" w:rsidRPr="001B3D73" w:rsidRDefault="0055727C" w:rsidP="00FF5821">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iCs/>
          <w:color w:val="000009"/>
          <w:sz w:val="22"/>
          <w:szCs w:val="22"/>
          <w:lang w:eastAsia="en-US"/>
        </w:rPr>
      </w:pPr>
      <w:r w:rsidRPr="001B3D73">
        <w:rPr>
          <w:rFonts w:asciiTheme="minorBidi" w:hAnsiTheme="minorBidi" w:cstheme="minorBidi"/>
          <w:sz w:val="22"/>
          <w:szCs w:val="22"/>
        </w:rPr>
        <w:t xml:space="preserve">Cash Flow </w:t>
      </w:r>
      <w:r w:rsidR="002B1EAD" w:rsidRPr="001B3D73">
        <w:rPr>
          <w:rFonts w:asciiTheme="minorBidi" w:hAnsiTheme="minorBidi" w:cstheme="minorBidi"/>
          <w:sz w:val="22"/>
          <w:szCs w:val="22"/>
        </w:rPr>
        <w:t xml:space="preserve">Forecasts </w:t>
      </w:r>
      <w:r w:rsidR="002B1EAD" w:rsidRPr="001B3D73">
        <w:rPr>
          <w:rFonts w:asciiTheme="minorBidi" w:eastAsiaTheme="minorHAnsi" w:hAnsiTheme="minorBidi" w:cstheme="minorBidi"/>
          <w:iCs/>
          <w:color w:val="000009"/>
          <w:sz w:val="22"/>
          <w:szCs w:val="22"/>
          <w:lang w:eastAsia="en-US"/>
        </w:rPr>
        <w:t>–</w:t>
      </w:r>
      <w:r w:rsidR="001B3D73" w:rsidRPr="001B3D73">
        <w:rPr>
          <w:rFonts w:asciiTheme="minorBidi" w:eastAsiaTheme="minorHAnsi" w:hAnsiTheme="minorBidi" w:cstheme="minorBidi"/>
          <w:iCs/>
          <w:color w:val="000009"/>
          <w:sz w:val="22"/>
          <w:szCs w:val="22"/>
          <w:lang w:eastAsia="en-US"/>
        </w:rPr>
        <w:t>The U</w:t>
      </w:r>
      <w:r w:rsidR="001B3D73" w:rsidRPr="001B3D73">
        <w:rPr>
          <w:rFonts w:asciiTheme="minorBidi" w:hAnsiTheme="minorBidi" w:cstheme="minorBidi"/>
          <w:sz w:val="22"/>
          <w:szCs w:val="22"/>
        </w:rPr>
        <w:t>niversity's operating cash flow and cash balances were currently ahead of budget</w:t>
      </w:r>
      <w:r w:rsidR="002B1EAD">
        <w:rPr>
          <w:rFonts w:asciiTheme="minorBidi" w:hAnsiTheme="minorBidi" w:cstheme="minorBidi"/>
          <w:sz w:val="22"/>
          <w:szCs w:val="22"/>
        </w:rPr>
        <w:t xml:space="preserve">. </w:t>
      </w:r>
      <w:r w:rsidR="001B3D73" w:rsidRPr="001B3D73">
        <w:rPr>
          <w:rFonts w:asciiTheme="minorBidi" w:hAnsiTheme="minorBidi" w:cstheme="minorBidi"/>
          <w:sz w:val="22"/>
          <w:szCs w:val="22"/>
        </w:rPr>
        <w:t xml:space="preserve">Court noted the importance of maintaining a strong financial position to support the </w:t>
      </w:r>
      <w:r w:rsidR="00391E04">
        <w:rPr>
          <w:rFonts w:asciiTheme="minorBidi" w:hAnsiTheme="minorBidi" w:cstheme="minorBidi"/>
          <w:sz w:val="22"/>
          <w:szCs w:val="22"/>
        </w:rPr>
        <w:t>U</w:t>
      </w:r>
      <w:r w:rsidR="001B3D73" w:rsidRPr="001B3D73">
        <w:rPr>
          <w:rFonts w:asciiTheme="minorBidi" w:hAnsiTheme="minorBidi" w:cstheme="minorBidi"/>
          <w:sz w:val="22"/>
          <w:szCs w:val="22"/>
        </w:rPr>
        <w:t>niversity's strategic initiatives</w:t>
      </w:r>
      <w:r w:rsidR="002B1EAD">
        <w:rPr>
          <w:rFonts w:asciiTheme="minorBidi" w:hAnsiTheme="minorBidi" w:cstheme="minorBidi"/>
          <w:sz w:val="22"/>
          <w:szCs w:val="22"/>
        </w:rPr>
        <w:t xml:space="preserve"> and adherence to the operating cash policy</w:t>
      </w:r>
      <w:r w:rsidR="001B3D73" w:rsidRPr="001B3D73">
        <w:rPr>
          <w:rFonts w:asciiTheme="minorBidi" w:hAnsiTheme="minorBidi" w:cstheme="minorBidi"/>
          <w:sz w:val="22"/>
          <w:szCs w:val="22"/>
        </w:rPr>
        <w:t>.</w:t>
      </w:r>
    </w:p>
    <w:p w14:paraId="316DF355" w14:textId="681FA670" w:rsidR="0055727C" w:rsidRPr="001B3D73" w:rsidRDefault="0055727C" w:rsidP="00FF5821">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iCs/>
          <w:color w:val="000009"/>
          <w:sz w:val="22"/>
          <w:szCs w:val="22"/>
          <w:lang w:eastAsia="en-US"/>
        </w:rPr>
      </w:pPr>
      <w:r w:rsidRPr="001B3D73">
        <w:rPr>
          <w:rFonts w:asciiTheme="minorBidi" w:hAnsiTheme="minorBidi" w:cstheme="minorBidi"/>
          <w:sz w:val="22"/>
          <w:szCs w:val="22"/>
        </w:rPr>
        <w:t>Budget Considerations</w:t>
      </w:r>
      <w:r w:rsidR="00992A0E" w:rsidRPr="001B3D73">
        <w:rPr>
          <w:rFonts w:asciiTheme="minorBidi" w:eastAsiaTheme="minorHAnsi" w:hAnsiTheme="minorBidi" w:cstheme="minorBidi"/>
          <w:iCs/>
          <w:color w:val="000009"/>
          <w:sz w:val="22"/>
          <w:szCs w:val="22"/>
          <w:lang w:eastAsia="en-US"/>
        </w:rPr>
        <w:t xml:space="preserve"> –</w:t>
      </w:r>
      <w:r w:rsidR="001B3D73" w:rsidRPr="001B3D73">
        <w:rPr>
          <w:rFonts w:asciiTheme="minorBidi" w:eastAsiaTheme="minorHAnsi" w:hAnsiTheme="minorBidi" w:cstheme="minorBidi"/>
          <w:iCs/>
          <w:color w:val="000009"/>
          <w:sz w:val="22"/>
          <w:szCs w:val="22"/>
          <w:lang w:eastAsia="en-US"/>
        </w:rPr>
        <w:t xml:space="preserve"> the budgets were in the early stages of discussion</w:t>
      </w:r>
      <w:r w:rsidR="001B3D73">
        <w:rPr>
          <w:rFonts w:asciiTheme="minorBidi" w:eastAsiaTheme="minorHAnsi" w:hAnsiTheme="minorBidi" w:cstheme="minorBidi"/>
          <w:iCs/>
          <w:color w:val="000009"/>
          <w:sz w:val="22"/>
          <w:szCs w:val="22"/>
          <w:lang w:eastAsia="en-US"/>
        </w:rPr>
        <w:t xml:space="preserve"> with the final budgets due to come to Court in June 2025</w:t>
      </w:r>
      <w:r w:rsidR="001B3D73" w:rsidRPr="001B3D73">
        <w:rPr>
          <w:rFonts w:asciiTheme="minorBidi" w:eastAsiaTheme="minorHAnsi" w:hAnsiTheme="minorBidi" w:cstheme="minorBidi"/>
          <w:iCs/>
          <w:color w:val="000009"/>
          <w:sz w:val="22"/>
          <w:szCs w:val="22"/>
          <w:lang w:eastAsia="en-US"/>
        </w:rPr>
        <w:t xml:space="preserve">. </w:t>
      </w:r>
      <w:r w:rsidR="001B3D73" w:rsidRPr="001B3D73">
        <w:rPr>
          <w:rFonts w:asciiTheme="minorBidi" w:hAnsiTheme="minorBidi" w:cstheme="minorBidi"/>
          <w:sz w:val="22"/>
          <w:szCs w:val="22"/>
        </w:rPr>
        <w:t>Potential savings and cost-</w:t>
      </w:r>
      <w:r w:rsidR="00421C16">
        <w:rPr>
          <w:rFonts w:asciiTheme="minorBidi" w:hAnsiTheme="minorBidi" w:cstheme="minorBidi"/>
          <w:sz w:val="22"/>
          <w:szCs w:val="22"/>
        </w:rPr>
        <w:t xml:space="preserve">management </w:t>
      </w:r>
      <w:r w:rsidR="001B3D73" w:rsidRPr="001B3D73">
        <w:rPr>
          <w:rFonts w:asciiTheme="minorBidi" w:hAnsiTheme="minorBidi" w:cstheme="minorBidi"/>
          <w:sz w:val="22"/>
          <w:szCs w:val="22"/>
        </w:rPr>
        <w:t xml:space="preserve">measures were being discussed, which included a focus on professional services, vacant positions, and consumable </w:t>
      </w:r>
      <w:proofErr w:type="gramStart"/>
      <w:r w:rsidR="001B3D73" w:rsidRPr="001B3D73">
        <w:rPr>
          <w:rFonts w:asciiTheme="minorBidi" w:hAnsiTheme="minorBidi" w:cstheme="minorBidi"/>
          <w:sz w:val="22"/>
          <w:szCs w:val="22"/>
        </w:rPr>
        <w:t>spend</w:t>
      </w:r>
      <w:proofErr w:type="gramEnd"/>
      <w:r w:rsidR="001B3D73" w:rsidRPr="001B3D73">
        <w:rPr>
          <w:rFonts w:asciiTheme="minorBidi" w:hAnsiTheme="minorBidi" w:cstheme="minorBidi"/>
          <w:sz w:val="22"/>
          <w:szCs w:val="22"/>
        </w:rPr>
        <w:t>.</w:t>
      </w:r>
      <w:r w:rsidR="002B1EAD">
        <w:rPr>
          <w:rFonts w:asciiTheme="minorBidi" w:hAnsiTheme="minorBidi" w:cstheme="minorBidi"/>
          <w:sz w:val="22"/>
          <w:szCs w:val="22"/>
        </w:rPr>
        <w:t xml:space="preserve"> Further budget talks would be taking place and </w:t>
      </w:r>
      <w:proofErr w:type="gramStart"/>
      <w:r w:rsidR="002B1EAD">
        <w:rPr>
          <w:rFonts w:asciiTheme="minorBidi" w:hAnsiTheme="minorBidi" w:cstheme="minorBidi"/>
          <w:sz w:val="22"/>
          <w:szCs w:val="22"/>
        </w:rPr>
        <w:t>Finance</w:t>
      </w:r>
      <w:proofErr w:type="gramEnd"/>
      <w:r w:rsidR="002B1EAD">
        <w:rPr>
          <w:rFonts w:asciiTheme="minorBidi" w:hAnsiTheme="minorBidi" w:cstheme="minorBidi"/>
          <w:sz w:val="22"/>
          <w:szCs w:val="22"/>
        </w:rPr>
        <w:t xml:space="preserve"> Committee would be kept informed about the progress being made.</w:t>
      </w:r>
    </w:p>
    <w:p w14:paraId="36609F07" w14:textId="79F465F7" w:rsidR="0055727C" w:rsidRPr="001B3D73" w:rsidRDefault="00992A0E" w:rsidP="00FF5821">
      <w:pPr>
        <w:pStyle w:val="Body"/>
        <w:numPr>
          <w:ilvl w:val="0"/>
          <w:numId w:val="3"/>
        </w:numPr>
        <w:pBdr>
          <w:top w:val="none" w:sz="0" w:space="0" w:color="auto"/>
          <w:left w:val="none" w:sz="0" w:space="0" w:color="auto"/>
          <w:bottom w:val="none" w:sz="0" w:space="0" w:color="auto"/>
          <w:right w:val="none" w:sz="0" w:space="0" w:color="auto"/>
        </w:pBdr>
        <w:ind w:left="714" w:hanging="357"/>
        <w:rPr>
          <w:rFonts w:asciiTheme="minorBidi" w:eastAsiaTheme="minorHAnsi" w:hAnsiTheme="minorBidi" w:cstheme="minorBidi"/>
          <w:iCs/>
          <w:color w:val="000009"/>
          <w:sz w:val="22"/>
          <w:szCs w:val="22"/>
          <w:lang w:eastAsia="en-US"/>
        </w:rPr>
      </w:pPr>
      <w:r w:rsidRPr="001B3D73">
        <w:rPr>
          <w:rFonts w:asciiTheme="minorBidi" w:eastAsiaTheme="minorHAnsi" w:hAnsiTheme="minorBidi" w:cstheme="minorBidi"/>
          <w:iCs/>
          <w:color w:val="000009"/>
          <w:sz w:val="22"/>
          <w:szCs w:val="22"/>
          <w:lang w:eastAsia="en-US"/>
        </w:rPr>
        <w:t xml:space="preserve">Strategic Investments – </w:t>
      </w:r>
      <w:r w:rsidR="002B1EAD">
        <w:rPr>
          <w:rFonts w:asciiTheme="minorBidi" w:eastAsiaTheme="minorHAnsi" w:hAnsiTheme="minorBidi" w:cstheme="minorBidi"/>
          <w:iCs/>
          <w:color w:val="000009"/>
          <w:sz w:val="22"/>
          <w:szCs w:val="22"/>
          <w:lang w:eastAsia="en-US"/>
        </w:rPr>
        <w:t>C</w:t>
      </w:r>
      <w:r w:rsidR="001B3D73" w:rsidRPr="001B3D73">
        <w:rPr>
          <w:rFonts w:asciiTheme="minorBidi" w:eastAsiaTheme="minorHAnsi" w:hAnsiTheme="minorBidi" w:cstheme="minorBidi"/>
          <w:iCs/>
          <w:color w:val="000009"/>
          <w:sz w:val="22"/>
          <w:szCs w:val="22"/>
          <w:lang w:eastAsia="en-US"/>
        </w:rPr>
        <w:t>ourt noted that s</w:t>
      </w:r>
      <w:r w:rsidR="001B3D73" w:rsidRPr="001B3D73">
        <w:rPr>
          <w:rFonts w:asciiTheme="minorBidi" w:hAnsiTheme="minorBidi" w:cstheme="minorBidi"/>
          <w:sz w:val="22"/>
          <w:szCs w:val="22"/>
        </w:rPr>
        <w:t xml:space="preserve">trategic investments in areas such as MVLS growth, commercial income, and student experience were being considered </w:t>
      </w:r>
      <w:r w:rsidR="002B1EAD" w:rsidRPr="001B3D73">
        <w:rPr>
          <w:rFonts w:asciiTheme="minorBidi" w:hAnsiTheme="minorBidi" w:cstheme="minorBidi"/>
          <w:sz w:val="22"/>
          <w:szCs w:val="22"/>
        </w:rPr>
        <w:t>alongside</w:t>
      </w:r>
      <w:r w:rsidR="001B3D73" w:rsidRPr="001B3D73">
        <w:rPr>
          <w:rFonts w:asciiTheme="minorBidi" w:hAnsiTheme="minorBidi" w:cstheme="minorBidi"/>
          <w:sz w:val="22"/>
          <w:szCs w:val="22"/>
        </w:rPr>
        <w:t xml:space="preserve"> capital spend on IT and building projects.</w:t>
      </w:r>
    </w:p>
    <w:p w14:paraId="4C6412A0" w14:textId="77777777" w:rsidR="00992A0E" w:rsidRPr="00992A0E" w:rsidRDefault="00992A0E" w:rsidP="00FF5821">
      <w:pPr>
        <w:pStyle w:val="Body"/>
        <w:pBdr>
          <w:top w:val="none" w:sz="0" w:space="0" w:color="auto"/>
          <w:left w:val="none" w:sz="0" w:space="0" w:color="auto"/>
          <w:bottom w:val="none" w:sz="0" w:space="0" w:color="auto"/>
          <w:right w:val="none" w:sz="0" w:space="0" w:color="auto"/>
        </w:pBdr>
        <w:ind w:left="714"/>
        <w:rPr>
          <w:rFonts w:asciiTheme="minorBidi" w:eastAsiaTheme="minorHAnsi" w:hAnsiTheme="minorBidi" w:cstheme="minorBidi"/>
          <w:iCs/>
          <w:color w:val="000009"/>
          <w:sz w:val="22"/>
          <w:szCs w:val="22"/>
          <w:lang w:eastAsia="en-US"/>
        </w:rPr>
      </w:pPr>
    </w:p>
    <w:p w14:paraId="24E3183E" w14:textId="6FE092F2" w:rsidR="0055727C" w:rsidRPr="0055727C" w:rsidRDefault="0055727C" w:rsidP="00FF5821">
      <w:pPr>
        <w:widowControl/>
        <w:overflowPunct/>
        <w:autoSpaceDE/>
        <w:autoSpaceDN/>
        <w:adjustRightInd/>
        <w:spacing w:after="160"/>
        <w:rPr>
          <w:rFonts w:asciiTheme="minorBidi" w:hAnsiTheme="minorBidi" w:cstheme="minorBidi"/>
          <w:sz w:val="22"/>
          <w:szCs w:val="22"/>
        </w:rPr>
      </w:pPr>
      <w:r w:rsidRPr="00992A0E">
        <w:rPr>
          <w:rFonts w:asciiTheme="minorBidi" w:hAnsiTheme="minorBidi" w:cstheme="minorBidi"/>
          <w:sz w:val="22"/>
          <w:szCs w:val="22"/>
        </w:rPr>
        <w:lastRenderedPageBreak/>
        <w:t>Court also noted the</w:t>
      </w:r>
      <w:r w:rsidR="002B1EAD">
        <w:rPr>
          <w:rFonts w:asciiTheme="minorBidi" w:hAnsiTheme="minorBidi" w:cstheme="minorBidi"/>
          <w:sz w:val="22"/>
          <w:szCs w:val="22"/>
        </w:rPr>
        <w:t xml:space="preserve"> progress with the</w:t>
      </w:r>
      <w:r w:rsidRPr="00992A0E">
        <w:rPr>
          <w:rFonts w:asciiTheme="minorBidi" w:hAnsiTheme="minorBidi" w:cstheme="minorBidi"/>
          <w:sz w:val="22"/>
          <w:szCs w:val="22"/>
        </w:rPr>
        <w:t xml:space="preserve"> Strategic Property and Investment Development (SPID) </w:t>
      </w:r>
      <w:r w:rsidR="00391E04">
        <w:rPr>
          <w:rFonts w:asciiTheme="minorBidi" w:hAnsiTheme="minorBidi" w:cstheme="minorBidi"/>
          <w:sz w:val="22"/>
          <w:szCs w:val="22"/>
        </w:rPr>
        <w:t xml:space="preserve">as well as </w:t>
      </w:r>
      <w:r w:rsidRPr="00992A0E">
        <w:rPr>
          <w:rFonts w:asciiTheme="minorBidi" w:hAnsiTheme="minorBidi" w:cstheme="minorBidi"/>
          <w:sz w:val="22"/>
          <w:szCs w:val="22"/>
        </w:rPr>
        <w:t>the development of the Church Street site for student residences and innovation spaces through a joint venture</w:t>
      </w:r>
      <w:r w:rsidR="002B1EAD">
        <w:rPr>
          <w:rFonts w:asciiTheme="minorBidi" w:hAnsiTheme="minorBidi" w:cstheme="minorBidi"/>
          <w:sz w:val="22"/>
          <w:szCs w:val="22"/>
        </w:rPr>
        <w:t xml:space="preserve">. </w:t>
      </w:r>
      <w:proofErr w:type="gramStart"/>
      <w:r w:rsidR="002B1EAD">
        <w:rPr>
          <w:rFonts w:asciiTheme="minorBidi" w:hAnsiTheme="minorBidi" w:cstheme="minorBidi"/>
          <w:sz w:val="22"/>
          <w:szCs w:val="22"/>
        </w:rPr>
        <w:t>A number of</w:t>
      </w:r>
      <w:proofErr w:type="gramEnd"/>
      <w:r w:rsidR="002B1EAD">
        <w:rPr>
          <w:rFonts w:asciiTheme="minorBidi" w:hAnsiTheme="minorBidi" w:cstheme="minorBidi"/>
          <w:sz w:val="22"/>
          <w:szCs w:val="22"/>
        </w:rPr>
        <w:t xml:space="preserve"> the key considerations for the SPID projects were highlighted which include t</w:t>
      </w:r>
      <w:r w:rsidRPr="00992A0E">
        <w:rPr>
          <w:rFonts w:asciiTheme="minorBidi" w:hAnsiTheme="minorBidi" w:cstheme="minorBidi"/>
          <w:sz w:val="22"/>
          <w:szCs w:val="22"/>
        </w:rPr>
        <w:t xml:space="preserve">he importance of retaining title to the sites and ensuring alignment with the </w:t>
      </w:r>
      <w:r w:rsidR="00391E04">
        <w:rPr>
          <w:rFonts w:asciiTheme="minorBidi" w:hAnsiTheme="minorBidi" w:cstheme="minorBidi"/>
          <w:sz w:val="22"/>
          <w:szCs w:val="22"/>
        </w:rPr>
        <w:t>U</w:t>
      </w:r>
      <w:r w:rsidRPr="00992A0E">
        <w:rPr>
          <w:rFonts w:asciiTheme="minorBidi" w:hAnsiTheme="minorBidi" w:cstheme="minorBidi"/>
          <w:sz w:val="22"/>
          <w:szCs w:val="22"/>
        </w:rPr>
        <w:t>niversity's strategic goals</w:t>
      </w:r>
      <w:r w:rsidR="002B1EAD">
        <w:rPr>
          <w:rFonts w:asciiTheme="minorBidi" w:hAnsiTheme="minorBidi" w:cstheme="minorBidi"/>
          <w:sz w:val="22"/>
          <w:szCs w:val="22"/>
        </w:rPr>
        <w:t>. The Executive Director of Finance remin</w:t>
      </w:r>
      <w:r w:rsidR="00391E04">
        <w:rPr>
          <w:rFonts w:asciiTheme="minorBidi" w:hAnsiTheme="minorBidi" w:cstheme="minorBidi"/>
          <w:sz w:val="22"/>
          <w:szCs w:val="22"/>
        </w:rPr>
        <w:t>d</w:t>
      </w:r>
      <w:r w:rsidR="002B1EAD">
        <w:rPr>
          <w:rFonts w:asciiTheme="minorBidi" w:hAnsiTheme="minorBidi" w:cstheme="minorBidi"/>
          <w:sz w:val="22"/>
          <w:szCs w:val="22"/>
        </w:rPr>
        <w:t xml:space="preserve">ed Court that the </w:t>
      </w:r>
      <w:r w:rsidR="00992A0E" w:rsidRPr="00992A0E">
        <w:rPr>
          <w:rFonts w:asciiTheme="minorBidi" w:hAnsiTheme="minorBidi" w:cstheme="minorBidi"/>
          <w:sz w:val="22"/>
          <w:szCs w:val="22"/>
        </w:rPr>
        <w:t xml:space="preserve">governance approval process </w:t>
      </w:r>
      <w:r w:rsidR="002B1EAD">
        <w:rPr>
          <w:rFonts w:asciiTheme="minorBidi" w:hAnsiTheme="minorBidi" w:cstheme="minorBidi"/>
          <w:sz w:val="22"/>
          <w:szCs w:val="22"/>
        </w:rPr>
        <w:t xml:space="preserve">for the SPID projects </w:t>
      </w:r>
      <w:r w:rsidR="00992A0E" w:rsidRPr="00992A0E">
        <w:rPr>
          <w:rFonts w:asciiTheme="minorBidi" w:hAnsiTheme="minorBidi" w:cstheme="minorBidi"/>
          <w:sz w:val="22"/>
          <w:szCs w:val="22"/>
        </w:rPr>
        <w:t>had been approved by Court in 2022</w:t>
      </w:r>
      <w:r w:rsidRPr="00992A0E">
        <w:rPr>
          <w:rFonts w:asciiTheme="minorBidi" w:hAnsiTheme="minorBidi" w:cstheme="minorBidi"/>
          <w:sz w:val="22"/>
          <w:szCs w:val="22"/>
        </w:rPr>
        <w:t>.</w:t>
      </w:r>
    </w:p>
    <w:bookmarkEnd w:id="7"/>
    <w:p w14:paraId="5DEEB64B" w14:textId="1A71C253" w:rsidR="002C0502" w:rsidRPr="00D1426F" w:rsidRDefault="002C0502"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sidRPr="0055727C">
        <w:rPr>
          <w:rFonts w:ascii="Arial" w:hAnsi="Arial" w:cs="Arial"/>
          <w:i/>
          <w:iCs/>
          <w:sz w:val="22"/>
          <w:szCs w:val="22"/>
        </w:rPr>
        <w:t>CRT/202</w:t>
      </w:r>
      <w:r w:rsidR="00994528" w:rsidRPr="0055727C">
        <w:rPr>
          <w:rFonts w:ascii="Arial" w:hAnsi="Arial" w:cs="Arial"/>
          <w:i/>
          <w:iCs/>
          <w:sz w:val="22"/>
          <w:szCs w:val="22"/>
        </w:rPr>
        <w:t>4</w:t>
      </w:r>
      <w:r w:rsidRPr="0055727C">
        <w:rPr>
          <w:rFonts w:ascii="Arial" w:hAnsi="Arial" w:cs="Arial"/>
          <w:i/>
          <w:iCs/>
          <w:sz w:val="22"/>
          <w:szCs w:val="22"/>
        </w:rPr>
        <w:t>/</w:t>
      </w:r>
      <w:r w:rsidR="00C00914" w:rsidRPr="0055727C">
        <w:rPr>
          <w:rFonts w:ascii="Arial" w:hAnsi="Arial" w:cs="Arial"/>
          <w:i/>
          <w:iCs/>
          <w:sz w:val="22"/>
          <w:szCs w:val="22"/>
        </w:rPr>
        <w:t>36</w:t>
      </w:r>
      <w:r w:rsidRPr="0055727C">
        <w:rPr>
          <w:rFonts w:ascii="Arial" w:hAnsi="Arial" w:cs="Arial"/>
          <w:i/>
          <w:iCs/>
          <w:sz w:val="22"/>
          <w:szCs w:val="22"/>
        </w:rPr>
        <w:t>.</w:t>
      </w:r>
      <w:r w:rsidR="005217B7" w:rsidRPr="0055727C">
        <w:rPr>
          <w:rFonts w:ascii="Arial" w:hAnsi="Arial" w:cs="Arial"/>
          <w:i/>
          <w:iCs/>
          <w:sz w:val="22"/>
          <w:szCs w:val="22"/>
        </w:rPr>
        <w:t>2</w:t>
      </w:r>
      <w:r w:rsidRPr="0055727C">
        <w:rPr>
          <w:rFonts w:ascii="Arial" w:hAnsi="Arial" w:cs="Arial"/>
          <w:i/>
          <w:iCs/>
          <w:sz w:val="22"/>
          <w:szCs w:val="22"/>
        </w:rPr>
        <w:t xml:space="preserve"> Audit &amp; Risk Committee</w:t>
      </w:r>
    </w:p>
    <w:p w14:paraId="29D45575" w14:textId="2B8E5835" w:rsidR="002C0502" w:rsidRDefault="005217B7" w:rsidP="00FF5821">
      <w:pPr>
        <w:tabs>
          <w:tab w:val="left" w:pos="1134"/>
          <w:tab w:val="left" w:pos="1418"/>
          <w:tab w:val="left" w:pos="1701"/>
          <w:tab w:val="left" w:pos="1985"/>
          <w:tab w:val="left" w:pos="2268"/>
          <w:tab w:val="left" w:pos="2551"/>
        </w:tabs>
        <w:spacing w:after="120"/>
        <w:ind w:right="-79"/>
        <w:rPr>
          <w:rFonts w:asciiTheme="minorBidi" w:hAnsiTheme="minorBidi" w:cstheme="minorBidi"/>
          <w:sz w:val="22"/>
          <w:szCs w:val="22"/>
        </w:rPr>
      </w:pPr>
      <w:r>
        <w:rPr>
          <w:rFonts w:ascii="Arial" w:hAnsi="Arial" w:cs="Arial"/>
          <w:sz w:val="22"/>
          <w:szCs w:val="22"/>
        </w:rPr>
        <w:t>Martin Sinclair</w:t>
      </w:r>
      <w:r w:rsidR="002C0502">
        <w:rPr>
          <w:rFonts w:ascii="Arial" w:hAnsi="Arial" w:cs="Arial"/>
          <w:sz w:val="22"/>
          <w:szCs w:val="22"/>
        </w:rPr>
        <w:t>, chair of the Committee, reported that the</w:t>
      </w:r>
      <w:r w:rsidR="002C0502" w:rsidRPr="00D1426F">
        <w:rPr>
          <w:rFonts w:ascii="Arial" w:hAnsi="Arial" w:cs="Arial"/>
          <w:sz w:val="22"/>
          <w:szCs w:val="22"/>
        </w:rPr>
        <w:t xml:space="preserve"> Committee </w:t>
      </w:r>
      <w:r w:rsidR="002C0502">
        <w:rPr>
          <w:rFonts w:ascii="Arial" w:hAnsi="Arial" w:cs="Arial"/>
          <w:sz w:val="22"/>
          <w:szCs w:val="22"/>
        </w:rPr>
        <w:t>had</w:t>
      </w:r>
      <w:r w:rsidR="00893171">
        <w:rPr>
          <w:rFonts w:asciiTheme="minorBidi" w:hAnsiTheme="minorBidi" w:cstheme="minorBidi"/>
          <w:sz w:val="22"/>
          <w:szCs w:val="22"/>
        </w:rPr>
        <w:t xml:space="preserve"> r</w:t>
      </w:r>
      <w:r w:rsidR="00893171" w:rsidRPr="00893171">
        <w:rPr>
          <w:rFonts w:asciiTheme="minorBidi" w:hAnsiTheme="minorBidi" w:cstheme="minorBidi"/>
          <w:sz w:val="22"/>
          <w:szCs w:val="22"/>
        </w:rPr>
        <w:t>eceived</w:t>
      </w:r>
      <w:r w:rsidR="00893171">
        <w:rPr>
          <w:rFonts w:asciiTheme="minorBidi" w:hAnsiTheme="minorBidi" w:cstheme="minorBidi"/>
          <w:sz w:val="22"/>
          <w:szCs w:val="22"/>
        </w:rPr>
        <w:t xml:space="preserve"> th</w:t>
      </w:r>
      <w:r w:rsidR="00213B2A">
        <w:rPr>
          <w:rFonts w:asciiTheme="minorBidi" w:hAnsiTheme="minorBidi" w:cstheme="minorBidi"/>
          <w:sz w:val="22"/>
          <w:szCs w:val="22"/>
        </w:rPr>
        <w:t>e</w:t>
      </w:r>
      <w:r w:rsidR="00893171" w:rsidRPr="00893171">
        <w:rPr>
          <w:rFonts w:asciiTheme="minorBidi" w:hAnsiTheme="minorBidi" w:cstheme="minorBidi"/>
          <w:sz w:val="22"/>
          <w:szCs w:val="22"/>
        </w:rPr>
        <w:t xml:space="preserve"> </w:t>
      </w:r>
      <w:r w:rsidR="00C00914">
        <w:rPr>
          <w:rFonts w:asciiTheme="minorBidi" w:hAnsiTheme="minorBidi" w:cstheme="minorBidi"/>
          <w:sz w:val="22"/>
          <w:szCs w:val="22"/>
        </w:rPr>
        <w:t xml:space="preserve">USGAAP </w:t>
      </w:r>
      <w:r w:rsidR="00893171" w:rsidRPr="00893171">
        <w:rPr>
          <w:rFonts w:asciiTheme="minorBidi" w:hAnsiTheme="minorBidi" w:cstheme="minorBidi"/>
          <w:sz w:val="22"/>
          <w:szCs w:val="22"/>
        </w:rPr>
        <w:t>University's financial statements for the year ended 31 July 2024</w:t>
      </w:r>
      <w:r w:rsidR="00391E04">
        <w:rPr>
          <w:rFonts w:asciiTheme="minorBidi" w:hAnsiTheme="minorBidi" w:cstheme="minorBidi"/>
          <w:sz w:val="22"/>
          <w:szCs w:val="22"/>
        </w:rPr>
        <w:t>;</w:t>
      </w:r>
      <w:r w:rsidR="00C00914">
        <w:rPr>
          <w:rFonts w:asciiTheme="minorBidi" w:hAnsiTheme="minorBidi" w:cstheme="minorBidi"/>
          <w:sz w:val="22"/>
          <w:szCs w:val="22"/>
        </w:rPr>
        <w:t xml:space="preserve"> </w:t>
      </w:r>
      <w:r w:rsidR="00391E04">
        <w:rPr>
          <w:rFonts w:asciiTheme="minorBidi" w:hAnsiTheme="minorBidi" w:cstheme="minorBidi"/>
          <w:sz w:val="22"/>
          <w:szCs w:val="22"/>
        </w:rPr>
        <w:t>these</w:t>
      </w:r>
      <w:r w:rsidR="00C00914">
        <w:rPr>
          <w:rFonts w:asciiTheme="minorBidi" w:hAnsiTheme="minorBidi" w:cstheme="minorBidi"/>
          <w:sz w:val="22"/>
          <w:szCs w:val="22"/>
        </w:rPr>
        <w:t xml:space="preserve"> had been formally approved by the Committee</w:t>
      </w:r>
      <w:r w:rsidR="00A56816">
        <w:rPr>
          <w:rFonts w:asciiTheme="minorBidi" w:hAnsiTheme="minorBidi" w:cstheme="minorBidi"/>
          <w:sz w:val="22"/>
          <w:szCs w:val="22"/>
        </w:rPr>
        <w:t>.</w:t>
      </w:r>
      <w:r w:rsidR="00893171" w:rsidRPr="00893171">
        <w:rPr>
          <w:rFonts w:asciiTheme="minorBidi" w:hAnsiTheme="minorBidi" w:cstheme="minorBidi"/>
          <w:sz w:val="22"/>
          <w:szCs w:val="22"/>
        </w:rPr>
        <w:t xml:space="preserve"> </w:t>
      </w:r>
    </w:p>
    <w:p w14:paraId="1E932EB1" w14:textId="4F1041C7" w:rsidR="00893171" w:rsidRDefault="00893171" w:rsidP="00FF5821">
      <w:pPr>
        <w:tabs>
          <w:tab w:val="left" w:pos="1134"/>
          <w:tab w:val="left" w:pos="1418"/>
          <w:tab w:val="left" w:pos="1701"/>
          <w:tab w:val="left" w:pos="1985"/>
          <w:tab w:val="left" w:pos="2268"/>
          <w:tab w:val="left" w:pos="2551"/>
        </w:tabs>
        <w:spacing w:after="120"/>
        <w:ind w:right="-79"/>
        <w:rPr>
          <w:rFonts w:asciiTheme="minorBidi" w:hAnsiTheme="minorBidi" w:cstheme="minorBidi"/>
          <w:sz w:val="22"/>
          <w:szCs w:val="22"/>
        </w:rPr>
      </w:pPr>
      <w:r>
        <w:rPr>
          <w:rFonts w:asciiTheme="minorBidi" w:hAnsiTheme="minorBidi" w:cstheme="minorBidi"/>
          <w:sz w:val="22"/>
          <w:szCs w:val="22"/>
        </w:rPr>
        <w:t>During discussion it was noted th</w:t>
      </w:r>
      <w:r w:rsidR="00A200E9">
        <w:rPr>
          <w:rFonts w:asciiTheme="minorBidi" w:hAnsiTheme="minorBidi" w:cstheme="minorBidi"/>
          <w:sz w:val="22"/>
          <w:szCs w:val="22"/>
        </w:rPr>
        <w:t xml:space="preserve">at there was a </w:t>
      </w:r>
      <w:r w:rsidR="00A200E9" w:rsidRPr="00A200E9">
        <w:rPr>
          <w:rFonts w:asciiTheme="minorBidi" w:hAnsiTheme="minorBidi" w:cstheme="minorBidi"/>
          <w:sz w:val="22"/>
          <w:szCs w:val="22"/>
        </w:rPr>
        <w:t>need for a robust approach to regulatory compliance</w:t>
      </w:r>
      <w:r w:rsidR="00A56816">
        <w:rPr>
          <w:rFonts w:asciiTheme="minorBidi" w:hAnsiTheme="minorBidi" w:cstheme="minorBidi"/>
          <w:sz w:val="22"/>
          <w:szCs w:val="22"/>
        </w:rPr>
        <w:t>, acknowledging</w:t>
      </w:r>
      <w:r w:rsidR="00A200E9" w:rsidRPr="00A200E9">
        <w:rPr>
          <w:rFonts w:asciiTheme="minorBidi" w:hAnsiTheme="minorBidi" w:cstheme="minorBidi"/>
          <w:sz w:val="22"/>
          <w:szCs w:val="22"/>
        </w:rPr>
        <w:t xml:space="preserve"> the dynamic nature of regulatory frameworks and landscape. </w:t>
      </w:r>
      <w:r w:rsidR="00A200E9">
        <w:rPr>
          <w:rFonts w:asciiTheme="minorBidi" w:hAnsiTheme="minorBidi" w:cstheme="minorBidi"/>
          <w:sz w:val="22"/>
          <w:szCs w:val="22"/>
        </w:rPr>
        <w:t>It was reported that the C</w:t>
      </w:r>
      <w:r w:rsidR="00A200E9" w:rsidRPr="00A200E9">
        <w:rPr>
          <w:rFonts w:asciiTheme="minorBidi" w:hAnsiTheme="minorBidi" w:cstheme="minorBidi"/>
          <w:sz w:val="22"/>
          <w:szCs w:val="22"/>
        </w:rPr>
        <w:t xml:space="preserve">ommittee </w:t>
      </w:r>
      <w:r w:rsidR="00A200E9">
        <w:rPr>
          <w:rFonts w:asciiTheme="minorBidi" w:hAnsiTheme="minorBidi" w:cstheme="minorBidi"/>
          <w:sz w:val="22"/>
          <w:szCs w:val="22"/>
        </w:rPr>
        <w:t>would</w:t>
      </w:r>
      <w:r w:rsidR="00A200E9" w:rsidRPr="00A200E9">
        <w:rPr>
          <w:rFonts w:asciiTheme="minorBidi" w:hAnsiTheme="minorBidi" w:cstheme="minorBidi"/>
          <w:sz w:val="22"/>
          <w:szCs w:val="22"/>
        </w:rPr>
        <w:t xml:space="preserve"> </w:t>
      </w:r>
      <w:r w:rsidR="00A200E9">
        <w:rPr>
          <w:rFonts w:asciiTheme="minorBidi" w:hAnsiTheme="minorBidi" w:cstheme="minorBidi"/>
          <w:sz w:val="22"/>
          <w:szCs w:val="22"/>
        </w:rPr>
        <w:t xml:space="preserve">shortly be reviewing </w:t>
      </w:r>
      <w:r w:rsidR="00392F93">
        <w:rPr>
          <w:rFonts w:asciiTheme="minorBidi" w:hAnsiTheme="minorBidi" w:cstheme="minorBidi"/>
          <w:sz w:val="22"/>
          <w:szCs w:val="22"/>
        </w:rPr>
        <w:t xml:space="preserve">the approach to </w:t>
      </w:r>
      <w:r w:rsidR="00A200E9">
        <w:rPr>
          <w:rFonts w:asciiTheme="minorBidi" w:hAnsiTheme="minorBidi" w:cstheme="minorBidi"/>
          <w:sz w:val="22"/>
          <w:szCs w:val="22"/>
        </w:rPr>
        <w:t>regulatory compliance</w:t>
      </w:r>
      <w:r w:rsidR="00A56816">
        <w:rPr>
          <w:rFonts w:asciiTheme="minorBidi" w:hAnsiTheme="minorBidi" w:cstheme="minorBidi"/>
          <w:sz w:val="22"/>
          <w:szCs w:val="22"/>
        </w:rPr>
        <w:t xml:space="preserve"> </w:t>
      </w:r>
      <w:r w:rsidR="00392F93">
        <w:rPr>
          <w:rFonts w:asciiTheme="minorBidi" w:hAnsiTheme="minorBidi" w:cstheme="minorBidi"/>
          <w:sz w:val="22"/>
          <w:szCs w:val="22"/>
        </w:rPr>
        <w:t xml:space="preserve">and its oversight </w:t>
      </w:r>
      <w:r w:rsidR="00A56816">
        <w:rPr>
          <w:rFonts w:asciiTheme="minorBidi" w:hAnsiTheme="minorBidi" w:cstheme="minorBidi"/>
          <w:sz w:val="22"/>
          <w:szCs w:val="22"/>
        </w:rPr>
        <w:t>and would report back to the next meeting of Court.</w:t>
      </w:r>
    </w:p>
    <w:p w14:paraId="151AEF11" w14:textId="242FB1AA" w:rsidR="002C0502" w:rsidRDefault="002C0502"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Pr>
          <w:rFonts w:ascii="Arial" w:hAnsi="Arial" w:cs="Arial"/>
          <w:i/>
          <w:iCs/>
          <w:sz w:val="22"/>
          <w:szCs w:val="22"/>
        </w:rPr>
        <w:t>CRT/202</w:t>
      </w:r>
      <w:r w:rsidR="00994528">
        <w:rPr>
          <w:rFonts w:ascii="Arial" w:hAnsi="Arial" w:cs="Arial"/>
          <w:i/>
          <w:iCs/>
          <w:sz w:val="22"/>
          <w:szCs w:val="22"/>
        </w:rPr>
        <w:t>4</w:t>
      </w:r>
      <w:r>
        <w:rPr>
          <w:rFonts w:ascii="Arial" w:hAnsi="Arial" w:cs="Arial"/>
          <w:i/>
          <w:iCs/>
          <w:sz w:val="22"/>
          <w:szCs w:val="22"/>
        </w:rPr>
        <w:t>/</w:t>
      </w:r>
      <w:r w:rsidR="00C00914">
        <w:rPr>
          <w:rFonts w:ascii="Arial" w:hAnsi="Arial" w:cs="Arial"/>
          <w:i/>
          <w:iCs/>
          <w:sz w:val="22"/>
          <w:szCs w:val="22"/>
        </w:rPr>
        <w:t>36</w:t>
      </w:r>
      <w:r>
        <w:rPr>
          <w:rFonts w:ascii="Arial" w:hAnsi="Arial" w:cs="Arial"/>
          <w:i/>
          <w:iCs/>
          <w:sz w:val="22"/>
          <w:szCs w:val="22"/>
        </w:rPr>
        <w:t>.</w:t>
      </w:r>
      <w:r w:rsidR="005217B7">
        <w:rPr>
          <w:rFonts w:ascii="Arial" w:hAnsi="Arial" w:cs="Arial"/>
          <w:i/>
          <w:iCs/>
          <w:sz w:val="22"/>
          <w:szCs w:val="22"/>
        </w:rPr>
        <w:t>3</w:t>
      </w:r>
      <w:r>
        <w:rPr>
          <w:rFonts w:ascii="Arial" w:hAnsi="Arial" w:cs="Arial"/>
          <w:i/>
          <w:iCs/>
          <w:sz w:val="22"/>
          <w:szCs w:val="22"/>
        </w:rPr>
        <w:t xml:space="preserve"> </w:t>
      </w:r>
      <w:r w:rsidR="00213B2A">
        <w:rPr>
          <w:rFonts w:ascii="Arial" w:hAnsi="Arial" w:cs="Arial"/>
          <w:i/>
          <w:iCs/>
          <w:sz w:val="22"/>
          <w:szCs w:val="22"/>
        </w:rPr>
        <w:t>Information Policy and Strategy Committee</w:t>
      </w:r>
    </w:p>
    <w:p w14:paraId="6BFD87EE" w14:textId="2CD56AB0" w:rsidR="00213B2A" w:rsidRPr="00D1426F" w:rsidRDefault="0055727C" w:rsidP="00FF5821">
      <w:pPr>
        <w:tabs>
          <w:tab w:val="left" w:pos="1134"/>
          <w:tab w:val="left" w:pos="1418"/>
          <w:tab w:val="left" w:pos="1701"/>
          <w:tab w:val="left" w:pos="1985"/>
          <w:tab w:val="left" w:pos="2268"/>
          <w:tab w:val="left" w:pos="2551"/>
        </w:tabs>
        <w:spacing w:after="240"/>
        <w:ind w:right="-79"/>
        <w:rPr>
          <w:rFonts w:ascii="Arial" w:hAnsi="Arial" w:cs="Arial"/>
          <w:spacing w:val="1"/>
          <w:sz w:val="22"/>
          <w:szCs w:val="22"/>
        </w:rPr>
      </w:pPr>
      <w:r>
        <w:rPr>
          <w:rFonts w:ascii="Arial" w:hAnsi="Arial" w:cs="Arial"/>
          <w:sz w:val="22"/>
          <w:szCs w:val="22"/>
        </w:rPr>
        <w:t xml:space="preserve">Professor Frank Coton, chair of the Committee, reported that the </w:t>
      </w:r>
      <w:r w:rsidR="00A56816">
        <w:rPr>
          <w:rFonts w:ascii="Arial" w:hAnsi="Arial" w:cs="Arial"/>
          <w:sz w:val="22"/>
          <w:szCs w:val="22"/>
        </w:rPr>
        <w:t>C</w:t>
      </w:r>
      <w:r>
        <w:rPr>
          <w:rFonts w:ascii="Arial" w:hAnsi="Arial" w:cs="Arial"/>
          <w:sz w:val="22"/>
          <w:szCs w:val="22"/>
        </w:rPr>
        <w:t>ommittee had received</w:t>
      </w:r>
      <w:r w:rsidRPr="0055727C">
        <w:rPr>
          <w:rFonts w:ascii="Segoe UI" w:hAnsi="Segoe UI" w:cs="Segoe UI"/>
          <w:color w:val="242424"/>
          <w:sz w:val="21"/>
          <w:szCs w:val="21"/>
          <w:shd w:val="clear" w:color="auto" w:fill="FAFAFA"/>
        </w:rPr>
        <w:t xml:space="preserve"> </w:t>
      </w:r>
      <w:r w:rsidRPr="0055727C">
        <w:rPr>
          <w:rFonts w:ascii="Arial" w:hAnsi="Arial" w:cs="Arial"/>
          <w:spacing w:val="1"/>
          <w:sz w:val="22"/>
          <w:szCs w:val="22"/>
        </w:rPr>
        <w:t>progress</w:t>
      </w:r>
      <w:r>
        <w:rPr>
          <w:rFonts w:ascii="Arial" w:hAnsi="Arial" w:cs="Arial"/>
          <w:spacing w:val="1"/>
          <w:sz w:val="22"/>
          <w:szCs w:val="22"/>
        </w:rPr>
        <w:t xml:space="preserve"> reports</w:t>
      </w:r>
      <w:r w:rsidRPr="0055727C">
        <w:rPr>
          <w:rFonts w:ascii="Arial" w:hAnsi="Arial" w:cs="Arial"/>
          <w:spacing w:val="1"/>
          <w:sz w:val="22"/>
          <w:szCs w:val="22"/>
        </w:rPr>
        <w:t xml:space="preserve"> on cyber security initiatives and the implementation of </w:t>
      </w:r>
      <w:r w:rsidR="00391E04">
        <w:rPr>
          <w:rFonts w:ascii="Arial" w:hAnsi="Arial" w:cs="Arial"/>
          <w:spacing w:val="1"/>
          <w:sz w:val="22"/>
          <w:szCs w:val="22"/>
        </w:rPr>
        <w:t xml:space="preserve">a </w:t>
      </w:r>
      <w:r w:rsidRPr="0055727C">
        <w:rPr>
          <w:rFonts w:ascii="Arial" w:hAnsi="Arial" w:cs="Arial"/>
          <w:spacing w:val="1"/>
          <w:sz w:val="22"/>
          <w:szCs w:val="22"/>
        </w:rPr>
        <w:t>new library management system</w:t>
      </w:r>
      <w:r>
        <w:rPr>
          <w:rFonts w:ascii="Arial" w:hAnsi="Arial" w:cs="Arial"/>
          <w:spacing w:val="1"/>
          <w:sz w:val="22"/>
          <w:szCs w:val="22"/>
        </w:rPr>
        <w:t xml:space="preserve">. </w:t>
      </w:r>
    </w:p>
    <w:p w14:paraId="0208CE79" w14:textId="02F1B8E9" w:rsidR="002C0502" w:rsidRDefault="002C0502"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Pr>
          <w:rFonts w:ascii="Arial" w:hAnsi="Arial" w:cs="Arial"/>
          <w:i/>
          <w:iCs/>
          <w:sz w:val="22"/>
          <w:szCs w:val="22"/>
        </w:rPr>
        <w:t>CRT/202</w:t>
      </w:r>
      <w:r w:rsidR="00A84109">
        <w:rPr>
          <w:rFonts w:ascii="Arial" w:hAnsi="Arial" w:cs="Arial"/>
          <w:i/>
          <w:iCs/>
          <w:sz w:val="22"/>
          <w:szCs w:val="22"/>
        </w:rPr>
        <w:t>4</w:t>
      </w:r>
      <w:r>
        <w:rPr>
          <w:rFonts w:ascii="Arial" w:hAnsi="Arial" w:cs="Arial"/>
          <w:i/>
          <w:iCs/>
          <w:sz w:val="22"/>
          <w:szCs w:val="22"/>
        </w:rPr>
        <w:t>/</w:t>
      </w:r>
      <w:r w:rsidR="00C00914">
        <w:rPr>
          <w:rFonts w:ascii="Arial" w:hAnsi="Arial" w:cs="Arial"/>
          <w:i/>
          <w:iCs/>
          <w:sz w:val="22"/>
          <w:szCs w:val="22"/>
        </w:rPr>
        <w:t>36</w:t>
      </w:r>
      <w:r>
        <w:rPr>
          <w:rFonts w:ascii="Arial" w:hAnsi="Arial" w:cs="Arial"/>
          <w:i/>
          <w:iCs/>
          <w:sz w:val="22"/>
          <w:szCs w:val="22"/>
        </w:rPr>
        <w:t>.</w:t>
      </w:r>
      <w:r w:rsidR="005217B7">
        <w:rPr>
          <w:rFonts w:ascii="Arial" w:hAnsi="Arial" w:cs="Arial"/>
          <w:i/>
          <w:iCs/>
          <w:sz w:val="22"/>
          <w:szCs w:val="22"/>
        </w:rPr>
        <w:t>4</w:t>
      </w:r>
      <w:r>
        <w:rPr>
          <w:rFonts w:ascii="Arial" w:hAnsi="Arial" w:cs="Arial"/>
          <w:i/>
          <w:iCs/>
          <w:sz w:val="22"/>
          <w:szCs w:val="22"/>
        </w:rPr>
        <w:t xml:space="preserve"> </w:t>
      </w:r>
      <w:r w:rsidR="00C00914">
        <w:rPr>
          <w:rFonts w:ascii="Arial" w:hAnsi="Arial" w:cs="Arial"/>
          <w:i/>
          <w:iCs/>
          <w:sz w:val="22"/>
          <w:szCs w:val="22"/>
        </w:rPr>
        <w:t>Remuneration</w:t>
      </w:r>
      <w:r>
        <w:rPr>
          <w:rFonts w:ascii="Arial" w:hAnsi="Arial" w:cs="Arial"/>
          <w:i/>
          <w:iCs/>
          <w:sz w:val="22"/>
          <w:szCs w:val="22"/>
        </w:rPr>
        <w:t xml:space="preserve"> Committee</w:t>
      </w:r>
    </w:p>
    <w:p w14:paraId="0002B4B9" w14:textId="1C06739D" w:rsidR="00A204D4" w:rsidRPr="00A204D4" w:rsidRDefault="00A204D4" w:rsidP="00FF5821">
      <w:pPr>
        <w:spacing w:after="240"/>
        <w:ind w:right="-79"/>
        <w:rPr>
          <w:rFonts w:ascii="Arial" w:hAnsi="Arial" w:cs="Arial"/>
          <w:sz w:val="22"/>
          <w:szCs w:val="22"/>
        </w:rPr>
      </w:pPr>
      <w:r w:rsidRPr="006655C1">
        <w:rPr>
          <w:rFonts w:ascii="Arial" w:hAnsi="Arial" w:cs="Arial"/>
          <w:sz w:val="22"/>
          <w:szCs w:val="22"/>
        </w:rPr>
        <w:t>SMG members left the meeting for this item.</w:t>
      </w:r>
    </w:p>
    <w:p w14:paraId="7B7459D4" w14:textId="72B9EA11" w:rsidR="00A204D4" w:rsidRPr="006655C1" w:rsidRDefault="00A204D4" w:rsidP="00FF5821">
      <w:pPr>
        <w:pStyle w:val="SectText2"/>
        <w:ind w:left="540" w:right="-284" w:hanging="540"/>
        <w:jc w:val="left"/>
        <w:rPr>
          <w:rFonts w:ascii="Arial" w:hAnsi="Arial" w:cs="Arial"/>
          <w:i/>
          <w:iCs/>
          <w:szCs w:val="22"/>
        </w:rPr>
      </w:pPr>
      <w:r w:rsidRPr="00595809">
        <w:rPr>
          <w:rFonts w:ascii="Arial" w:hAnsi="Arial" w:cs="Arial"/>
          <w:i/>
          <w:iCs/>
          <w:szCs w:val="22"/>
        </w:rPr>
        <w:t>CRT</w:t>
      </w:r>
      <w:r>
        <w:rPr>
          <w:rFonts w:ascii="Arial" w:hAnsi="Arial" w:cs="Arial"/>
          <w:i/>
          <w:iCs/>
          <w:szCs w:val="22"/>
        </w:rPr>
        <w:t>/</w:t>
      </w:r>
      <w:r w:rsidRPr="00595809">
        <w:rPr>
          <w:rFonts w:ascii="Arial" w:hAnsi="Arial" w:cs="Arial"/>
          <w:i/>
          <w:iCs/>
          <w:szCs w:val="22"/>
        </w:rPr>
        <w:t>20</w:t>
      </w:r>
      <w:r>
        <w:rPr>
          <w:rFonts w:ascii="Arial" w:hAnsi="Arial" w:cs="Arial"/>
          <w:i/>
          <w:iCs/>
          <w:szCs w:val="22"/>
        </w:rPr>
        <w:t>24/36</w:t>
      </w:r>
      <w:r w:rsidRPr="00595809">
        <w:rPr>
          <w:rFonts w:ascii="Arial" w:hAnsi="Arial" w:cs="Arial"/>
          <w:i/>
          <w:iCs/>
          <w:szCs w:val="22"/>
        </w:rPr>
        <w:t>.</w:t>
      </w:r>
      <w:r>
        <w:rPr>
          <w:rFonts w:ascii="Arial" w:hAnsi="Arial" w:cs="Arial"/>
          <w:i/>
          <w:iCs/>
          <w:szCs w:val="22"/>
        </w:rPr>
        <w:t>4.1</w:t>
      </w:r>
      <w:r w:rsidRPr="00595809">
        <w:rPr>
          <w:rFonts w:ascii="Arial" w:hAnsi="Arial" w:cs="Arial"/>
          <w:i/>
          <w:iCs/>
          <w:szCs w:val="22"/>
        </w:rPr>
        <w:t xml:space="preserve"> </w:t>
      </w:r>
      <w:r>
        <w:rPr>
          <w:rFonts w:ascii="Arial" w:hAnsi="Arial" w:cs="Arial"/>
          <w:i/>
          <w:szCs w:val="22"/>
        </w:rPr>
        <w:t>SMG and Principal’s Remuneration</w:t>
      </w:r>
    </w:p>
    <w:p w14:paraId="6E7E38EE" w14:textId="68D374F3" w:rsidR="00A204D4" w:rsidRDefault="00A204D4" w:rsidP="00FF5821">
      <w:pPr>
        <w:spacing w:after="240"/>
        <w:ind w:right="-79"/>
        <w:rPr>
          <w:rFonts w:ascii="Arial" w:hAnsi="Arial" w:cs="Arial"/>
          <w:kern w:val="1"/>
          <w:sz w:val="22"/>
          <w:szCs w:val="22"/>
        </w:rPr>
      </w:pPr>
      <w:r>
        <w:rPr>
          <w:rFonts w:asciiTheme="minorBidi" w:hAnsiTheme="minorBidi" w:cstheme="minorBidi"/>
          <w:sz w:val="22"/>
          <w:szCs w:val="22"/>
        </w:rPr>
        <w:t>Kerry Christie</w:t>
      </w:r>
      <w:r w:rsidRPr="006655C1">
        <w:rPr>
          <w:rFonts w:asciiTheme="minorBidi" w:hAnsiTheme="minorBidi" w:cstheme="minorBidi"/>
          <w:sz w:val="22"/>
          <w:szCs w:val="22"/>
        </w:rPr>
        <w:t xml:space="preserve">, chair of the Committee, reported that the </w:t>
      </w:r>
      <w:r w:rsidRPr="006655C1">
        <w:rPr>
          <w:rFonts w:ascii="Arial" w:hAnsi="Arial" w:cs="Arial"/>
          <w:kern w:val="1"/>
          <w:sz w:val="22"/>
          <w:szCs w:val="22"/>
        </w:rPr>
        <w:t xml:space="preserve">Committee had met in </w:t>
      </w:r>
      <w:r>
        <w:rPr>
          <w:rFonts w:ascii="Arial" w:hAnsi="Arial" w:cs="Arial"/>
          <w:kern w:val="1"/>
          <w:sz w:val="22"/>
          <w:szCs w:val="22"/>
        </w:rPr>
        <w:t>December</w:t>
      </w:r>
      <w:r w:rsidRPr="006655C1">
        <w:rPr>
          <w:rFonts w:ascii="Arial" w:hAnsi="Arial" w:cs="Arial"/>
          <w:kern w:val="1"/>
          <w:sz w:val="22"/>
          <w:szCs w:val="22"/>
        </w:rPr>
        <w:t xml:space="preserve"> to discuss senior staff remuneration</w:t>
      </w:r>
      <w:r>
        <w:rPr>
          <w:rFonts w:ascii="Arial" w:hAnsi="Arial" w:cs="Arial"/>
          <w:kern w:val="1"/>
          <w:sz w:val="22"/>
          <w:szCs w:val="22"/>
        </w:rPr>
        <w:t xml:space="preserve"> and a presentation on the </w:t>
      </w:r>
      <w:r w:rsidRPr="00A204D4">
        <w:rPr>
          <w:rFonts w:ascii="Arial" w:hAnsi="Arial" w:cs="Arial"/>
          <w:kern w:val="1"/>
          <w:sz w:val="22"/>
          <w:szCs w:val="22"/>
        </w:rPr>
        <w:t xml:space="preserve">current landscape and professorial pay. The presentation </w:t>
      </w:r>
      <w:r>
        <w:rPr>
          <w:rFonts w:ascii="Arial" w:hAnsi="Arial" w:cs="Arial"/>
          <w:kern w:val="1"/>
          <w:sz w:val="22"/>
          <w:szCs w:val="22"/>
        </w:rPr>
        <w:t xml:space="preserve">had also </w:t>
      </w:r>
      <w:r w:rsidRPr="00A204D4">
        <w:rPr>
          <w:rFonts w:ascii="Arial" w:hAnsi="Arial" w:cs="Arial"/>
          <w:kern w:val="1"/>
          <w:sz w:val="22"/>
          <w:szCs w:val="22"/>
        </w:rPr>
        <w:t>highlighted the Professorial Reward Strategy for the University</w:t>
      </w:r>
      <w:r>
        <w:rPr>
          <w:rFonts w:ascii="Arial" w:hAnsi="Arial" w:cs="Arial"/>
          <w:kern w:val="1"/>
          <w:sz w:val="22"/>
          <w:szCs w:val="22"/>
        </w:rPr>
        <w:t xml:space="preserve"> and </w:t>
      </w:r>
      <w:r w:rsidRPr="00A204D4">
        <w:rPr>
          <w:rFonts w:ascii="Arial" w:hAnsi="Arial" w:cs="Arial"/>
          <w:kern w:val="1"/>
          <w:sz w:val="22"/>
          <w:szCs w:val="22"/>
        </w:rPr>
        <w:t>various mechanisms for movement within and across the University’s Professorial Zones.</w:t>
      </w:r>
    </w:p>
    <w:p w14:paraId="39A71B1E" w14:textId="17BD7CEA" w:rsidR="00A204D4" w:rsidRDefault="00A204D4" w:rsidP="00FF5821">
      <w:pPr>
        <w:spacing w:after="240"/>
        <w:ind w:right="-79"/>
        <w:rPr>
          <w:rFonts w:ascii="Arial" w:hAnsi="Arial" w:cs="Arial"/>
          <w:kern w:val="1"/>
          <w:sz w:val="22"/>
          <w:szCs w:val="22"/>
        </w:rPr>
      </w:pPr>
      <w:r w:rsidRPr="006655C1">
        <w:rPr>
          <w:rFonts w:ascii="Arial" w:hAnsi="Arial" w:cs="Arial"/>
          <w:kern w:val="1"/>
          <w:sz w:val="22"/>
          <w:szCs w:val="22"/>
        </w:rPr>
        <w:t>Business at the meeting had  also covered the Committee’s annual report, which</w:t>
      </w:r>
      <w:r w:rsidR="00391E04">
        <w:rPr>
          <w:rFonts w:ascii="Arial" w:hAnsi="Arial" w:cs="Arial"/>
          <w:kern w:val="1"/>
          <w:sz w:val="22"/>
          <w:szCs w:val="22"/>
        </w:rPr>
        <w:t xml:space="preserve"> </w:t>
      </w:r>
      <w:r w:rsidRPr="006655C1">
        <w:rPr>
          <w:rFonts w:ascii="Arial" w:hAnsi="Arial" w:cs="Arial"/>
          <w:kern w:val="1"/>
          <w:sz w:val="22"/>
          <w:szCs w:val="22"/>
        </w:rPr>
        <w:t>included: a summary of the current strategic context and institutional performance; the Principal’s report on SMG performance and reward; the review of the Principal’s performance, which had been undertaken by the Convener of Court and the Chair of the Remuneration Committee, following consultation with Court members; Grade 10 Professorial and Professional Staff performance and reward; and Voluntary Severance cases.</w:t>
      </w:r>
    </w:p>
    <w:p w14:paraId="5AC8268A" w14:textId="6EC7B09E" w:rsidR="00A204D4" w:rsidRDefault="00A204D4" w:rsidP="00FF5821">
      <w:pPr>
        <w:spacing w:after="240"/>
        <w:ind w:right="-79"/>
        <w:rPr>
          <w:rFonts w:ascii="Arial" w:hAnsi="Arial" w:cs="Arial"/>
          <w:kern w:val="1"/>
          <w:sz w:val="22"/>
          <w:szCs w:val="22"/>
        </w:rPr>
      </w:pPr>
      <w:r>
        <w:rPr>
          <w:rFonts w:ascii="Arial" w:hAnsi="Arial" w:cs="Arial"/>
          <w:kern w:val="1"/>
          <w:sz w:val="22"/>
          <w:szCs w:val="22"/>
        </w:rPr>
        <w:t xml:space="preserve">Court noted that the </w:t>
      </w:r>
      <w:r w:rsidRPr="006655C1">
        <w:rPr>
          <w:rFonts w:ascii="Arial" w:hAnsi="Arial" w:cs="Arial"/>
          <w:kern w:val="1"/>
          <w:sz w:val="22"/>
          <w:szCs w:val="22"/>
        </w:rPr>
        <w:t xml:space="preserve">Committee </w:t>
      </w:r>
      <w:r>
        <w:rPr>
          <w:rFonts w:ascii="Arial" w:hAnsi="Arial" w:cs="Arial"/>
          <w:kern w:val="1"/>
          <w:sz w:val="22"/>
          <w:szCs w:val="22"/>
        </w:rPr>
        <w:t xml:space="preserve">had </w:t>
      </w:r>
      <w:r w:rsidRPr="006655C1">
        <w:rPr>
          <w:rFonts w:ascii="Arial" w:hAnsi="Arial" w:cs="Arial"/>
          <w:kern w:val="1"/>
          <w:sz w:val="22"/>
          <w:szCs w:val="22"/>
        </w:rPr>
        <w:t xml:space="preserve">agreed with the proposal outlined by the </w:t>
      </w:r>
      <w:proofErr w:type="gramStart"/>
      <w:r w:rsidRPr="006655C1">
        <w:rPr>
          <w:rFonts w:ascii="Arial" w:hAnsi="Arial" w:cs="Arial"/>
          <w:kern w:val="1"/>
          <w:sz w:val="22"/>
          <w:szCs w:val="22"/>
        </w:rPr>
        <w:t>Principal</w:t>
      </w:r>
      <w:proofErr w:type="gramEnd"/>
      <w:r w:rsidRPr="006655C1">
        <w:rPr>
          <w:rFonts w:ascii="Arial" w:hAnsi="Arial" w:cs="Arial"/>
          <w:kern w:val="1"/>
          <w:sz w:val="22"/>
          <w:szCs w:val="22"/>
        </w:rPr>
        <w:t xml:space="preserve"> at the meeting, that SMG would receive the </w:t>
      </w:r>
      <w:r>
        <w:rPr>
          <w:rFonts w:ascii="Arial" w:hAnsi="Arial" w:cs="Arial"/>
          <w:kern w:val="1"/>
          <w:sz w:val="22"/>
          <w:szCs w:val="22"/>
        </w:rPr>
        <w:t>2.5</w:t>
      </w:r>
      <w:r w:rsidRPr="006655C1">
        <w:rPr>
          <w:rFonts w:ascii="Arial" w:hAnsi="Arial" w:cs="Arial"/>
          <w:kern w:val="1"/>
          <w:sz w:val="22"/>
          <w:szCs w:val="22"/>
        </w:rPr>
        <w:t>% national pay</w:t>
      </w:r>
      <w:r>
        <w:rPr>
          <w:rFonts w:ascii="Arial" w:hAnsi="Arial" w:cs="Arial"/>
          <w:kern w:val="1"/>
          <w:sz w:val="22"/>
          <w:szCs w:val="22"/>
        </w:rPr>
        <w:t xml:space="preserve"> </w:t>
      </w:r>
      <w:r w:rsidRPr="006655C1">
        <w:rPr>
          <w:rFonts w:ascii="Arial" w:hAnsi="Arial" w:cs="Arial"/>
          <w:kern w:val="1"/>
          <w:sz w:val="22"/>
          <w:szCs w:val="22"/>
        </w:rPr>
        <w:t xml:space="preserve">uplift. </w:t>
      </w:r>
      <w:r>
        <w:rPr>
          <w:rFonts w:ascii="Arial" w:hAnsi="Arial" w:cs="Arial"/>
          <w:kern w:val="1"/>
          <w:sz w:val="22"/>
          <w:szCs w:val="22"/>
        </w:rPr>
        <w:t>It was also noted that the</w:t>
      </w:r>
      <w:r w:rsidRPr="006655C1">
        <w:rPr>
          <w:rFonts w:ascii="Arial" w:hAnsi="Arial" w:cs="Arial"/>
          <w:kern w:val="1"/>
          <w:sz w:val="22"/>
          <w:szCs w:val="22"/>
        </w:rPr>
        <w:t xml:space="preserve"> Committee </w:t>
      </w:r>
      <w:r>
        <w:rPr>
          <w:rFonts w:ascii="Arial" w:hAnsi="Arial" w:cs="Arial"/>
          <w:kern w:val="1"/>
          <w:sz w:val="22"/>
          <w:szCs w:val="22"/>
        </w:rPr>
        <w:t xml:space="preserve">had </w:t>
      </w:r>
      <w:r w:rsidRPr="006655C1">
        <w:rPr>
          <w:rFonts w:ascii="Arial" w:hAnsi="Arial" w:cs="Arial"/>
          <w:kern w:val="1"/>
          <w:sz w:val="22"/>
          <w:szCs w:val="22"/>
        </w:rPr>
        <w:t xml:space="preserve">agreed with the proposal outlined by the Convener of Court at the meeting, that the Principal would receive </w:t>
      </w:r>
      <w:r>
        <w:rPr>
          <w:rFonts w:ascii="Arial" w:hAnsi="Arial" w:cs="Arial"/>
          <w:kern w:val="1"/>
          <w:sz w:val="22"/>
          <w:szCs w:val="22"/>
        </w:rPr>
        <w:t>2.5</w:t>
      </w:r>
      <w:r w:rsidRPr="006655C1">
        <w:rPr>
          <w:rFonts w:ascii="Arial" w:hAnsi="Arial" w:cs="Arial"/>
          <w:kern w:val="1"/>
          <w:sz w:val="22"/>
          <w:szCs w:val="22"/>
        </w:rPr>
        <w:t>%</w:t>
      </w:r>
      <w:r w:rsidR="00392F93">
        <w:rPr>
          <w:rFonts w:ascii="Arial" w:hAnsi="Arial" w:cs="Arial"/>
          <w:kern w:val="1"/>
          <w:sz w:val="22"/>
          <w:szCs w:val="22"/>
        </w:rPr>
        <w:t xml:space="preserve"> in line with the</w:t>
      </w:r>
      <w:r w:rsidRPr="006655C1">
        <w:rPr>
          <w:rFonts w:ascii="Arial" w:hAnsi="Arial" w:cs="Arial"/>
          <w:kern w:val="1"/>
          <w:sz w:val="22"/>
          <w:szCs w:val="22"/>
        </w:rPr>
        <w:t xml:space="preserve"> national pay uplift.</w:t>
      </w:r>
      <w:r>
        <w:rPr>
          <w:rFonts w:ascii="Arial" w:hAnsi="Arial" w:cs="Arial"/>
          <w:kern w:val="1"/>
          <w:sz w:val="22"/>
          <w:szCs w:val="22"/>
        </w:rPr>
        <w:t xml:space="preserve"> </w:t>
      </w:r>
      <w:r w:rsidRPr="006655C1">
        <w:rPr>
          <w:rFonts w:ascii="Arial" w:hAnsi="Arial" w:cs="Arial"/>
          <w:kern w:val="1"/>
          <w:sz w:val="22"/>
          <w:szCs w:val="22"/>
        </w:rPr>
        <w:t xml:space="preserve">Court noted that the </w:t>
      </w:r>
      <w:proofErr w:type="gramStart"/>
      <w:r w:rsidRPr="006655C1">
        <w:rPr>
          <w:rFonts w:ascii="Arial" w:hAnsi="Arial" w:cs="Arial"/>
          <w:kern w:val="1"/>
          <w:sz w:val="22"/>
          <w:szCs w:val="22"/>
        </w:rPr>
        <w:t>Principal’s</w:t>
      </w:r>
      <w:proofErr w:type="gramEnd"/>
      <w:r w:rsidRPr="006655C1">
        <w:rPr>
          <w:rFonts w:ascii="Arial" w:hAnsi="Arial" w:cs="Arial"/>
          <w:kern w:val="1"/>
          <w:sz w:val="22"/>
          <w:szCs w:val="22"/>
        </w:rPr>
        <w:t xml:space="preserve"> salary uplift had been in line with the contractual arrangements agreed by Court and had been subject to satisfactory performance, which had been confirmed.</w:t>
      </w:r>
      <w:r w:rsidRPr="00D04EEA">
        <w:rPr>
          <w:rFonts w:ascii="Arial" w:hAnsi="Arial" w:cs="Arial"/>
          <w:kern w:val="1"/>
          <w:sz w:val="22"/>
          <w:szCs w:val="22"/>
        </w:rPr>
        <w:t xml:space="preserve">   </w:t>
      </w:r>
    </w:p>
    <w:p w14:paraId="67B756F0" w14:textId="4B7B5167" w:rsidR="00A0405B" w:rsidRDefault="00A204D4" w:rsidP="00FF5821">
      <w:pPr>
        <w:pStyle w:val="paragraph"/>
        <w:spacing w:before="0" w:after="0"/>
        <w:ind w:right="-47"/>
        <w:rPr>
          <w:rFonts w:ascii="Arial" w:hAnsi="Arial" w:cs="Arial"/>
          <w:sz w:val="22"/>
          <w:szCs w:val="22"/>
        </w:rPr>
      </w:pPr>
      <w:r w:rsidRPr="006655C1">
        <w:rPr>
          <w:rFonts w:ascii="Arial" w:hAnsi="Arial" w:cs="Arial"/>
          <w:sz w:val="22"/>
          <w:szCs w:val="22"/>
        </w:rPr>
        <w:t>SMG members</w:t>
      </w:r>
      <w:r>
        <w:rPr>
          <w:rFonts w:ascii="Arial" w:hAnsi="Arial" w:cs="Arial"/>
          <w:sz w:val="22"/>
          <w:szCs w:val="22"/>
        </w:rPr>
        <w:t xml:space="preserve"> returned to the meeting</w:t>
      </w:r>
      <w:r w:rsidRPr="006655C1">
        <w:rPr>
          <w:rFonts w:ascii="Arial" w:hAnsi="Arial" w:cs="Arial"/>
          <w:sz w:val="22"/>
          <w:szCs w:val="22"/>
        </w:rPr>
        <w:t>.</w:t>
      </w:r>
    </w:p>
    <w:p w14:paraId="482859FA" w14:textId="77777777" w:rsidR="00A204D4" w:rsidRDefault="00A204D4" w:rsidP="00FF5821">
      <w:pPr>
        <w:pStyle w:val="paragraph"/>
        <w:spacing w:before="0" w:after="0"/>
        <w:ind w:right="-47"/>
        <w:rPr>
          <w:rFonts w:ascii="Arial" w:hAnsi="Arial" w:cs="Arial"/>
          <w:sz w:val="22"/>
          <w:szCs w:val="22"/>
        </w:rPr>
      </w:pPr>
    </w:p>
    <w:p w14:paraId="4CAA5653" w14:textId="1A17D5CA" w:rsidR="00A204D4" w:rsidRDefault="00A204D4" w:rsidP="00FF5821">
      <w:pPr>
        <w:pStyle w:val="paragraph"/>
        <w:spacing w:before="0" w:after="0"/>
        <w:ind w:right="-47"/>
        <w:rPr>
          <w:rFonts w:ascii="Arial" w:hAnsi="Arial" w:cs="Arial"/>
          <w:kern w:val="1"/>
          <w:sz w:val="22"/>
          <w:szCs w:val="22"/>
        </w:rPr>
      </w:pPr>
      <w:r>
        <w:rPr>
          <w:rFonts w:ascii="Arial" w:hAnsi="Arial" w:cs="Arial"/>
          <w:sz w:val="22"/>
          <w:szCs w:val="22"/>
        </w:rPr>
        <w:t xml:space="preserve">Court agreed that the communication in relation to the </w:t>
      </w:r>
      <w:r w:rsidRPr="00A204D4">
        <w:rPr>
          <w:rFonts w:ascii="Arial" w:hAnsi="Arial" w:cs="Arial"/>
          <w:kern w:val="1"/>
          <w:sz w:val="22"/>
          <w:szCs w:val="22"/>
        </w:rPr>
        <w:t>various mechanisms for movement within and across the University’s Professorial Zones</w:t>
      </w:r>
      <w:r>
        <w:rPr>
          <w:rFonts w:ascii="Arial" w:hAnsi="Arial" w:cs="Arial"/>
          <w:kern w:val="1"/>
          <w:sz w:val="22"/>
          <w:szCs w:val="22"/>
        </w:rPr>
        <w:t xml:space="preserve"> would be strengthened. A query was also raised about the appointment of the Vice-Principals and Heads of </w:t>
      </w:r>
      <w:proofErr w:type="gramStart"/>
      <w:r>
        <w:rPr>
          <w:rFonts w:ascii="Arial" w:hAnsi="Arial" w:cs="Arial"/>
          <w:kern w:val="1"/>
          <w:sz w:val="22"/>
          <w:szCs w:val="22"/>
        </w:rPr>
        <w:t>College</w:t>
      </w:r>
      <w:proofErr w:type="gramEnd"/>
      <w:r>
        <w:rPr>
          <w:rFonts w:ascii="Arial" w:hAnsi="Arial" w:cs="Arial"/>
          <w:kern w:val="1"/>
          <w:sz w:val="22"/>
          <w:szCs w:val="22"/>
        </w:rPr>
        <w:t xml:space="preserve"> and it was noted that this was undertaken by the </w:t>
      </w:r>
      <w:proofErr w:type="gramStart"/>
      <w:r>
        <w:rPr>
          <w:rFonts w:ascii="Arial" w:hAnsi="Arial" w:cs="Arial"/>
          <w:kern w:val="1"/>
          <w:sz w:val="22"/>
          <w:szCs w:val="22"/>
        </w:rPr>
        <w:t>Principal</w:t>
      </w:r>
      <w:proofErr w:type="gramEnd"/>
      <w:r>
        <w:rPr>
          <w:rFonts w:ascii="Arial" w:hAnsi="Arial" w:cs="Arial"/>
          <w:kern w:val="1"/>
          <w:sz w:val="22"/>
          <w:szCs w:val="22"/>
        </w:rPr>
        <w:t xml:space="preserve"> following input from various colleagues, </w:t>
      </w:r>
      <w:r>
        <w:rPr>
          <w:rFonts w:ascii="Arial" w:hAnsi="Arial" w:cs="Arial"/>
          <w:kern w:val="1"/>
          <w:sz w:val="22"/>
          <w:szCs w:val="22"/>
        </w:rPr>
        <w:lastRenderedPageBreak/>
        <w:t xml:space="preserve">Heads of Schools, other SMG members and </w:t>
      </w:r>
      <w:r w:rsidR="009259D6">
        <w:rPr>
          <w:rFonts w:ascii="Arial" w:hAnsi="Arial" w:cs="Arial"/>
          <w:kern w:val="1"/>
          <w:sz w:val="22"/>
          <w:szCs w:val="22"/>
        </w:rPr>
        <w:t xml:space="preserve">senior </w:t>
      </w:r>
      <w:r>
        <w:rPr>
          <w:rFonts w:ascii="Arial" w:hAnsi="Arial" w:cs="Arial"/>
          <w:kern w:val="1"/>
          <w:sz w:val="22"/>
          <w:szCs w:val="22"/>
        </w:rPr>
        <w:t>professional</w:t>
      </w:r>
      <w:r w:rsidR="009259D6">
        <w:rPr>
          <w:rFonts w:ascii="Arial" w:hAnsi="Arial" w:cs="Arial"/>
          <w:kern w:val="1"/>
          <w:sz w:val="22"/>
          <w:szCs w:val="22"/>
        </w:rPr>
        <w:t xml:space="preserve"> support staff. It was noted that this was not an automatic reappointment process and there had been occasions when appointments had not been renewed.</w:t>
      </w:r>
    </w:p>
    <w:p w14:paraId="6C45FA3B" w14:textId="77777777" w:rsidR="00421C16" w:rsidRDefault="00421C16" w:rsidP="00FF5821">
      <w:pPr>
        <w:pStyle w:val="paragraph"/>
        <w:spacing w:before="0" w:after="0"/>
        <w:ind w:right="-47"/>
        <w:rPr>
          <w:rFonts w:ascii="Arial" w:hAnsi="Arial" w:cs="Arial"/>
          <w:sz w:val="22"/>
          <w:szCs w:val="22"/>
        </w:rPr>
      </w:pPr>
    </w:p>
    <w:p w14:paraId="2DDA1360" w14:textId="2DE3B4D8" w:rsidR="00C00914" w:rsidRDefault="00C00914"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sidRPr="00D26526">
        <w:rPr>
          <w:rFonts w:ascii="Arial" w:hAnsi="Arial" w:cs="Arial"/>
          <w:i/>
          <w:iCs/>
          <w:sz w:val="22"/>
          <w:szCs w:val="22"/>
        </w:rPr>
        <w:t>CRT/2024/36.5 Nominations Committee</w:t>
      </w:r>
    </w:p>
    <w:p w14:paraId="70BEFB03" w14:textId="77777777" w:rsidR="006A6D61" w:rsidRDefault="006A6D61" w:rsidP="00FF5821">
      <w:pPr>
        <w:tabs>
          <w:tab w:val="left" w:pos="0"/>
        </w:tabs>
        <w:autoSpaceDE/>
        <w:autoSpaceDN/>
        <w:spacing w:after="120"/>
        <w:rPr>
          <w:rFonts w:asciiTheme="minorBidi" w:hAnsiTheme="minorBidi" w:cstheme="minorBidi"/>
          <w:sz w:val="22"/>
          <w:szCs w:val="22"/>
        </w:rPr>
      </w:pPr>
      <w:r w:rsidRPr="0052209C">
        <w:rPr>
          <w:rFonts w:asciiTheme="minorBidi" w:hAnsiTheme="minorBidi" w:cstheme="minorBidi"/>
          <w:sz w:val="22"/>
          <w:szCs w:val="22"/>
        </w:rPr>
        <w:t>Court approve</w:t>
      </w:r>
      <w:r>
        <w:rPr>
          <w:rFonts w:asciiTheme="minorBidi" w:hAnsiTheme="minorBidi" w:cstheme="minorBidi"/>
          <w:sz w:val="22"/>
          <w:szCs w:val="22"/>
        </w:rPr>
        <w:t>d</w:t>
      </w:r>
      <w:r w:rsidRPr="0052209C">
        <w:rPr>
          <w:rFonts w:asciiTheme="minorBidi" w:hAnsiTheme="minorBidi" w:cstheme="minorBidi"/>
          <w:sz w:val="22"/>
          <w:szCs w:val="22"/>
        </w:rPr>
        <w:t xml:space="preserve"> the</w:t>
      </w:r>
      <w:r>
        <w:rPr>
          <w:rFonts w:asciiTheme="minorBidi" w:hAnsiTheme="minorBidi" w:cstheme="minorBidi"/>
          <w:sz w:val="22"/>
          <w:szCs w:val="22"/>
        </w:rPr>
        <w:t xml:space="preserve"> following appointments:</w:t>
      </w:r>
    </w:p>
    <w:p w14:paraId="4B645C57" w14:textId="51D4C21F" w:rsidR="006A6D61" w:rsidRPr="006A6D61" w:rsidRDefault="006A6D61" w:rsidP="00FF5821">
      <w:pPr>
        <w:pStyle w:val="SectText2"/>
        <w:numPr>
          <w:ilvl w:val="0"/>
          <w:numId w:val="8"/>
        </w:numPr>
        <w:spacing w:after="0"/>
        <w:ind w:left="1259" w:right="-284" w:hanging="357"/>
        <w:jc w:val="left"/>
        <w:rPr>
          <w:rFonts w:asciiTheme="minorBidi" w:hAnsiTheme="minorBidi" w:cstheme="minorBidi"/>
          <w:szCs w:val="22"/>
        </w:rPr>
      </w:pPr>
      <w:r>
        <w:rPr>
          <w:rFonts w:ascii="Arial" w:hAnsi="Arial" w:cs="Arial"/>
          <w:szCs w:val="22"/>
        </w:rPr>
        <w:t>Laic Khalique as</w:t>
      </w:r>
      <w:r w:rsidR="00D26526">
        <w:rPr>
          <w:rFonts w:ascii="Arial" w:hAnsi="Arial" w:cs="Arial"/>
          <w:szCs w:val="22"/>
        </w:rPr>
        <w:t xml:space="preserve"> a</w:t>
      </w:r>
      <w:r>
        <w:rPr>
          <w:rFonts w:ascii="Arial" w:hAnsi="Arial" w:cs="Arial"/>
          <w:szCs w:val="22"/>
        </w:rPr>
        <w:t xml:space="preserve"> </w:t>
      </w:r>
      <w:r w:rsidR="00D26526">
        <w:rPr>
          <w:rFonts w:ascii="Arial" w:hAnsi="Arial" w:cs="Arial"/>
          <w:szCs w:val="22"/>
        </w:rPr>
        <w:t>Co-opted Member of Court</w:t>
      </w:r>
      <w:r>
        <w:rPr>
          <w:rFonts w:ascii="Arial" w:hAnsi="Arial" w:cs="Arial"/>
          <w:szCs w:val="22"/>
        </w:rPr>
        <w:t xml:space="preserve"> for </w:t>
      </w:r>
      <w:r w:rsidR="00D26526">
        <w:rPr>
          <w:rFonts w:ascii="Arial" w:hAnsi="Arial" w:cs="Arial"/>
          <w:szCs w:val="22"/>
        </w:rPr>
        <w:t xml:space="preserve">a further </w:t>
      </w:r>
      <w:r>
        <w:rPr>
          <w:rFonts w:ascii="Arial" w:hAnsi="Arial" w:cs="Arial"/>
          <w:szCs w:val="22"/>
        </w:rPr>
        <w:t>4 years from the 1 April 2025.</w:t>
      </w:r>
    </w:p>
    <w:p w14:paraId="507AB017" w14:textId="567093A1" w:rsidR="006A6D61" w:rsidRPr="006A6D61" w:rsidRDefault="006A6D61" w:rsidP="00FF5821">
      <w:pPr>
        <w:pStyle w:val="SectText2"/>
        <w:numPr>
          <w:ilvl w:val="0"/>
          <w:numId w:val="8"/>
        </w:numPr>
        <w:spacing w:after="0"/>
        <w:ind w:left="1259" w:right="-284" w:hanging="357"/>
        <w:jc w:val="left"/>
        <w:rPr>
          <w:rFonts w:asciiTheme="minorBidi" w:hAnsiTheme="minorBidi" w:cstheme="minorBidi"/>
          <w:szCs w:val="22"/>
        </w:rPr>
      </w:pPr>
      <w:r>
        <w:rPr>
          <w:rFonts w:asciiTheme="minorBidi" w:hAnsiTheme="minorBidi" w:cstheme="minorBidi"/>
          <w:szCs w:val="22"/>
        </w:rPr>
        <w:t>Lorraine McMillan to the Estates and Sustainability Committee.</w:t>
      </w:r>
    </w:p>
    <w:p w14:paraId="00BBD0BF" w14:textId="77777777" w:rsidR="00C00914" w:rsidRPr="00C00914" w:rsidRDefault="00C00914" w:rsidP="00FF5821">
      <w:pPr>
        <w:pStyle w:val="paragraph"/>
        <w:spacing w:before="0" w:after="0"/>
        <w:ind w:right="-47"/>
        <w:rPr>
          <w:rFonts w:ascii="Arial" w:hAnsi="Arial" w:cs="Arial"/>
          <w:sz w:val="22"/>
          <w:szCs w:val="22"/>
          <w:lang w:val="en-GB"/>
        </w:rPr>
      </w:pPr>
    </w:p>
    <w:bookmarkEnd w:id="4"/>
    <w:p w14:paraId="75F6FB88" w14:textId="5437E2E2" w:rsidR="005217B7" w:rsidRPr="00246C98" w:rsidRDefault="005217B7"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sidRPr="00C30DCC">
        <w:rPr>
          <w:rFonts w:ascii="Arial" w:hAnsi="Arial" w:cs="Arial"/>
          <w:i/>
          <w:iCs/>
          <w:sz w:val="22"/>
          <w:szCs w:val="22"/>
        </w:rPr>
        <w:t>CRT/202</w:t>
      </w:r>
      <w:r>
        <w:rPr>
          <w:rFonts w:ascii="Arial" w:hAnsi="Arial" w:cs="Arial"/>
          <w:i/>
          <w:iCs/>
          <w:sz w:val="22"/>
          <w:szCs w:val="22"/>
        </w:rPr>
        <w:t>4</w:t>
      </w:r>
      <w:r w:rsidRPr="00C30DCC">
        <w:rPr>
          <w:rFonts w:ascii="Arial" w:hAnsi="Arial" w:cs="Arial"/>
          <w:i/>
          <w:iCs/>
          <w:sz w:val="22"/>
          <w:szCs w:val="22"/>
        </w:rPr>
        <w:t>/</w:t>
      </w:r>
      <w:r w:rsidR="00C00914">
        <w:rPr>
          <w:rFonts w:ascii="Arial" w:hAnsi="Arial" w:cs="Arial"/>
          <w:i/>
          <w:iCs/>
          <w:sz w:val="22"/>
          <w:szCs w:val="22"/>
        </w:rPr>
        <w:t>36</w:t>
      </w:r>
      <w:r w:rsidRPr="00C30DCC">
        <w:rPr>
          <w:rFonts w:ascii="Arial" w:hAnsi="Arial" w:cs="Arial"/>
          <w:i/>
          <w:iCs/>
          <w:sz w:val="22"/>
          <w:szCs w:val="22"/>
        </w:rPr>
        <w:t>.</w:t>
      </w:r>
      <w:r w:rsidR="00C00914">
        <w:rPr>
          <w:rFonts w:ascii="Arial" w:hAnsi="Arial" w:cs="Arial"/>
          <w:i/>
          <w:iCs/>
          <w:sz w:val="22"/>
          <w:szCs w:val="22"/>
        </w:rPr>
        <w:t>6</w:t>
      </w:r>
      <w:r w:rsidRPr="00C30DCC">
        <w:rPr>
          <w:rFonts w:ascii="Arial" w:hAnsi="Arial" w:cs="Arial"/>
          <w:i/>
          <w:iCs/>
          <w:sz w:val="22"/>
          <w:szCs w:val="22"/>
        </w:rPr>
        <w:t xml:space="preserve"> Health Safety and Wellbeing Committee</w:t>
      </w:r>
    </w:p>
    <w:p w14:paraId="6170F07D" w14:textId="28B20ED3" w:rsidR="009259D6" w:rsidRPr="007F4C0A" w:rsidRDefault="009259D6" w:rsidP="00FF5821">
      <w:pPr>
        <w:widowControl/>
        <w:overflowPunct/>
        <w:autoSpaceDE/>
        <w:autoSpaceDN/>
        <w:adjustRightInd/>
        <w:spacing w:after="160"/>
      </w:pPr>
      <w:r w:rsidRPr="009259D6">
        <w:rPr>
          <w:rFonts w:asciiTheme="minorBidi" w:hAnsiTheme="minorBidi" w:cstheme="minorBidi"/>
          <w:sz w:val="22"/>
          <w:szCs w:val="22"/>
        </w:rPr>
        <w:t>The University Secretary, chair of the Committee</w:t>
      </w:r>
      <w:r w:rsidRPr="0040134D">
        <w:rPr>
          <w:rFonts w:asciiTheme="minorBidi" w:hAnsiTheme="minorBidi" w:cstheme="minorBidi"/>
          <w:sz w:val="22"/>
          <w:szCs w:val="22"/>
        </w:rPr>
        <w:t xml:space="preserve"> provided </w:t>
      </w:r>
      <w:r>
        <w:rPr>
          <w:rFonts w:asciiTheme="minorBidi" w:hAnsiTheme="minorBidi" w:cstheme="minorBidi"/>
          <w:sz w:val="22"/>
          <w:szCs w:val="22"/>
        </w:rPr>
        <w:t xml:space="preserve">an </w:t>
      </w:r>
      <w:r w:rsidRPr="0040134D">
        <w:rPr>
          <w:rFonts w:asciiTheme="minorBidi" w:hAnsiTheme="minorBidi" w:cstheme="minorBidi"/>
          <w:sz w:val="22"/>
          <w:szCs w:val="22"/>
        </w:rPr>
        <w:t>update on health and safety issues, including the restructuring of the health and safety team and ongoing improvements in safety practices.</w:t>
      </w:r>
      <w:r w:rsidRPr="009259D6">
        <w:rPr>
          <w:rFonts w:asciiTheme="minorBidi" w:hAnsiTheme="minorBidi" w:cstheme="minorBidi"/>
          <w:sz w:val="22"/>
          <w:szCs w:val="22"/>
        </w:rPr>
        <w:t xml:space="preserve"> Court noted </w:t>
      </w:r>
      <w:r>
        <w:rPr>
          <w:rFonts w:asciiTheme="minorBidi" w:hAnsiTheme="minorBidi" w:cstheme="minorBidi"/>
          <w:sz w:val="22"/>
          <w:szCs w:val="22"/>
        </w:rPr>
        <w:t xml:space="preserve">there was ongoing </w:t>
      </w:r>
      <w:r w:rsidRPr="0040134D">
        <w:rPr>
          <w:rFonts w:asciiTheme="minorBidi" w:hAnsiTheme="minorBidi" w:cstheme="minorBidi"/>
          <w:sz w:val="22"/>
          <w:szCs w:val="22"/>
        </w:rPr>
        <w:t xml:space="preserve">engagement with trade unions to address safety issues and improve overall </w:t>
      </w:r>
      <w:r w:rsidR="002B1EAD">
        <w:rPr>
          <w:rFonts w:asciiTheme="minorBidi" w:hAnsiTheme="minorBidi" w:cstheme="minorBidi"/>
          <w:sz w:val="22"/>
          <w:szCs w:val="22"/>
        </w:rPr>
        <w:t xml:space="preserve">the </w:t>
      </w:r>
      <w:r w:rsidRPr="0040134D">
        <w:rPr>
          <w:rFonts w:asciiTheme="minorBidi" w:hAnsiTheme="minorBidi" w:cstheme="minorBidi"/>
          <w:sz w:val="22"/>
          <w:szCs w:val="22"/>
        </w:rPr>
        <w:t>safety culture</w:t>
      </w:r>
      <w:r w:rsidR="002B1EAD">
        <w:rPr>
          <w:rFonts w:asciiTheme="minorBidi" w:hAnsiTheme="minorBidi" w:cstheme="minorBidi"/>
          <w:sz w:val="22"/>
          <w:szCs w:val="22"/>
        </w:rPr>
        <w:t xml:space="preserve"> within the University</w:t>
      </w:r>
      <w:r w:rsidRPr="0040134D">
        <w:rPr>
          <w:rFonts w:asciiTheme="minorBidi" w:hAnsiTheme="minorBidi" w:cstheme="minorBidi"/>
          <w:sz w:val="22"/>
          <w:szCs w:val="22"/>
        </w:rPr>
        <w:t>.</w:t>
      </w:r>
      <w:r w:rsidR="007F4C0A" w:rsidRPr="007F4C0A">
        <w:rPr>
          <w:rFonts w:asciiTheme="minorBidi" w:hAnsiTheme="minorBidi" w:cstheme="minorBidi"/>
          <w:sz w:val="22"/>
          <w:szCs w:val="22"/>
        </w:rPr>
        <w:t xml:space="preserve"> It was also noted that SMG </w:t>
      </w:r>
      <w:r w:rsidR="002B1EAD">
        <w:rPr>
          <w:rFonts w:asciiTheme="minorBidi" w:hAnsiTheme="minorBidi" w:cstheme="minorBidi"/>
          <w:sz w:val="22"/>
          <w:szCs w:val="22"/>
        </w:rPr>
        <w:t xml:space="preserve">also </w:t>
      </w:r>
      <w:r w:rsidR="007F4C0A" w:rsidRPr="007F4C0A">
        <w:rPr>
          <w:rFonts w:asciiTheme="minorBidi" w:hAnsiTheme="minorBidi" w:cstheme="minorBidi"/>
          <w:sz w:val="22"/>
          <w:szCs w:val="22"/>
        </w:rPr>
        <w:t>received regular updates on Health and Safety</w:t>
      </w:r>
      <w:r w:rsidR="002B1EAD">
        <w:rPr>
          <w:rFonts w:asciiTheme="minorBidi" w:hAnsiTheme="minorBidi" w:cstheme="minorBidi"/>
          <w:sz w:val="22"/>
          <w:szCs w:val="22"/>
        </w:rPr>
        <w:t xml:space="preserve"> during this transition phase</w:t>
      </w:r>
      <w:r w:rsidR="007F4C0A" w:rsidRPr="007F4C0A">
        <w:rPr>
          <w:rFonts w:asciiTheme="minorBidi" w:hAnsiTheme="minorBidi" w:cstheme="minorBidi"/>
          <w:sz w:val="22"/>
          <w:szCs w:val="22"/>
        </w:rPr>
        <w:t xml:space="preserve">. </w:t>
      </w:r>
    </w:p>
    <w:p w14:paraId="7ABBB207" w14:textId="5FF552A8" w:rsidR="00C00914" w:rsidRPr="00246C98" w:rsidRDefault="00C00914" w:rsidP="00FF5821">
      <w:pPr>
        <w:tabs>
          <w:tab w:val="left" w:pos="1134"/>
          <w:tab w:val="left" w:pos="1418"/>
          <w:tab w:val="left" w:pos="1701"/>
          <w:tab w:val="left" w:pos="1985"/>
          <w:tab w:val="left" w:pos="2268"/>
          <w:tab w:val="left" w:pos="2551"/>
        </w:tabs>
        <w:spacing w:before="120" w:after="120"/>
        <w:ind w:right="-79"/>
        <w:rPr>
          <w:rFonts w:ascii="Arial" w:hAnsi="Arial" w:cs="Arial"/>
          <w:i/>
          <w:iCs/>
          <w:sz w:val="22"/>
          <w:szCs w:val="22"/>
        </w:rPr>
      </w:pPr>
      <w:r w:rsidRPr="00C30DCC">
        <w:rPr>
          <w:rFonts w:ascii="Arial" w:hAnsi="Arial" w:cs="Arial"/>
          <w:i/>
          <w:iCs/>
          <w:sz w:val="22"/>
          <w:szCs w:val="22"/>
        </w:rPr>
        <w:t>CRT/202</w:t>
      </w:r>
      <w:r>
        <w:rPr>
          <w:rFonts w:ascii="Arial" w:hAnsi="Arial" w:cs="Arial"/>
          <w:i/>
          <w:iCs/>
          <w:sz w:val="22"/>
          <w:szCs w:val="22"/>
        </w:rPr>
        <w:t>4</w:t>
      </w:r>
      <w:r w:rsidRPr="00C30DCC">
        <w:rPr>
          <w:rFonts w:ascii="Arial" w:hAnsi="Arial" w:cs="Arial"/>
          <w:i/>
          <w:iCs/>
          <w:sz w:val="22"/>
          <w:szCs w:val="22"/>
        </w:rPr>
        <w:t>/</w:t>
      </w:r>
      <w:r>
        <w:rPr>
          <w:rFonts w:ascii="Arial" w:hAnsi="Arial" w:cs="Arial"/>
          <w:i/>
          <w:iCs/>
          <w:sz w:val="22"/>
          <w:szCs w:val="22"/>
        </w:rPr>
        <w:t>36</w:t>
      </w:r>
      <w:r w:rsidRPr="00C30DCC">
        <w:rPr>
          <w:rFonts w:ascii="Arial" w:hAnsi="Arial" w:cs="Arial"/>
          <w:i/>
          <w:iCs/>
          <w:sz w:val="22"/>
          <w:szCs w:val="22"/>
        </w:rPr>
        <w:t>.</w:t>
      </w:r>
      <w:r>
        <w:rPr>
          <w:rFonts w:ascii="Arial" w:hAnsi="Arial" w:cs="Arial"/>
          <w:i/>
          <w:iCs/>
          <w:sz w:val="22"/>
          <w:szCs w:val="22"/>
        </w:rPr>
        <w:t>7 Estates and Sustainability</w:t>
      </w:r>
      <w:r w:rsidRPr="00C30DCC">
        <w:rPr>
          <w:rFonts w:ascii="Arial" w:hAnsi="Arial" w:cs="Arial"/>
          <w:i/>
          <w:iCs/>
          <w:sz w:val="22"/>
          <w:szCs w:val="22"/>
        </w:rPr>
        <w:t xml:space="preserve"> Committee</w:t>
      </w:r>
    </w:p>
    <w:p w14:paraId="04AF8EDE" w14:textId="5E089671" w:rsidR="007F4C0A" w:rsidRPr="009259D6" w:rsidRDefault="009259D6" w:rsidP="00FF5821">
      <w:pPr>
        <w:tabs>
          <w:tab w:val="left" w:pos="1134"/>
          <w:tab w:val="left" w:pos="1418"/>
          <w:tab w:val="left" w:pos="1701"/>
          <w:tab w:val="left" w:pos="1985"/>
          <w:tab w:val="left" w:pos="2268"/>
          <w:tab w:val="left" w:pos="2551"/>
        </w:tabs>
        <w:spacing w:before="120" w:after="240"/>
        <w:ind w:right="-79"/>
        <w:rPr>
          <w:rFonts w:asciiTheme="minorBidi" w:hAnsiTheme="minorBidi" w:cstheme="minorBidi"/>
          <w:sz w:val="22"/>
          <w:szCs w:val="22"/>
        </w:rPr>
      </w:pPr>
      <w:r w:rsidRPr="009259D6">
        <w:rPr>
          <w:rFonts w:asciiTheme="minorBidi" w:hAnsiTheme="minorBidi" w:cstheme="minorBidi"/>
          <w:sz w:val="22"/>
          <w:szCs w:val="22"/>
        </w:rPr>
        <w:t>Stuart Hoggan, chair of the Committee, provided a verbal update on the Committee</w:t>
      </w:r>
      <w:r>
        <w:rPr>
          <w:rFonts w:asciiTheme="minorBidi" w:hAnsiTheme="minorBidi" w:cstheme="minorBidi"/>
          <w:sz w:val="22"/>
          <w:szCs w:val="22"/>
        </w:rPr>
        <w:t>’s</w:t>
      </w:r>
      <w:r w:rsidRPr="009259D6">
        <w:rPr>
          <w:rFonts w:asciiTheme="minorBidi" w:hAnsiTheme="minorBidi" w:cstheme="minorBidi"/>
          <w:sz w:val="22"/>
          <w:szCs w:val="22"/>
        </w:rPr>
        <w:t xml:space="preserve"> activity </w:t>
      </w:r>
      <w:r>
        <w:rPr>
          <w:rFonts w:asciiTheme="minorBidi" w:hAnsiTheme="minorBidi" w:cstheme="minorBidi"/>
          <w:sz w:val="22"/>
          <w:szCs w:val="22"/>
        </w:rPr>
        <w:t xml:space="preserve">since the last Court meeting </w:t>
      </w:r>
      <w:r w:rsidRPr="009259D6">
        <w:rPr>
          <w:rFonts w:asciiTheme="minorBidi" w:hAnsiTheme="minorBidi" w:cstheme="minorBidi"/>
          <w:sz w:val="22"/>
          <w:szCs w:val="22"/>
        </w:rPr>
        <w:t>which included: changes in the committee structure to include sustainability in its remit</w:t>
      </w:r>
      <w:r>
        <w:rPr>
          <w:rFonts w:asciiTheme="minorBidi" w:hAnsiTheme="minorBidi" w:cstheme="minorBidi"/>
          <w:sz w:val="22"/>
          <w:szCs w:val="22"/>
        </w:rPr>
        <w:t>;</w:t>
      </w:r>
      <w:r w:rsidRPr="009259D6">
        <w:rPr>
          <w:rFonts w:asciiTheme="minorBidi" w:hAnsiTheme="minorBidi" w:cstheme="minorBidi"/>
          <w:sz w:val="22"/>
          <w:szCs w:val="22"/>
        </w:rPr>
        <w:t xml:space="preserve"> </w:t>
      </w:r>
      <w:r>
        <w:rPr>
          <w:rFonts w:asciiTheme="minorBidi" w:hAnsiTheme="minorBidi" w:cstheme="minorBidi"/>
          <w:sz w:val="22"/>
          <w:szCs w:val="22"/>
        </w:rPr>
        <w:t xml:space="preserve">discussions on the </w:t>
      </w:r>
      <w:r w:rsidRPr="009259D6">
        <w:rPr>
          <w:rFonts w:asciiTheme="minorBidi" w:hAnsiTheme="minorBidi" w:cstheme="minorBidi"/>
          <w:sz w:val="22"/>
          <w:szCs w:val="22"/>
        </w:rPr>
        <w:t>d</w:t>
      </w:r>
      <w:r w:rsidRPr="0040134D">
        <w:rPr>
          <w:rFonts w:asciiTheme="minorBidi" w:hAnsiTheme="minorBidi" w:cstheme="minorBidi"/>
          <w:sz w:val="22"/>
          <w:szCs w:val="22"/>
        </w:rPr>
        <w:t>evelopment of the Church Street site for student residences and innovation spaces through a joint venture</w:t>
      </w:r>
      <w:r>
        <w:rPr>
          <w:rFonts w:asciiTheme="minorBidi" w:hAnsiTheme="minorBidi" w:cstheme="minorBidi"/>
          <w:sz w:val="22"/>
          <w:szCs w:val="22"/>
        </w:rPr>
        <w:t xml:space="preserve">; progress on </w:t>
      </w:r>
      <w:r w:rsidRPr="0040134D">
        <w:rPr>
          <w:rFonts w:asciiTheme="minorBidi" w:hAnsiTheme="minorBidi" w:cstheme="minorBidi"/>
          <w:sz w:val="22"/>
          <w:szCs w:val="22"/>
        </w:rPr>
        <w:t xml:space="preserve">Keystone project and the Health Innovation Hub, both of which </w:t>
      </w:r>
      <w:r>
        <w:rPr>
          <w:rFonts w:asciiTheme="minorBidi" w:hAnsiTheme="minorBidi" w:cstheme="minorBidi"/>
          <w:sz w:val="22"/>
          <w:szCs w:val="22"/>
        </w:rPr>
        <w:t>were</w:t>
      </w:r>
      <w:r w:rsidRPr="0040134D">
        <w:rPr>
          <w:rFonts w:asciiTheme="minorBidi" w:hAnsiTheme="minorBidi" w:cstheme="minorBidi"/>
          <w:sz w:val="22"/>
          <w:szCs w:val="22"/>
        </w:rPr>
        <w:t xml:space="preserve"> on track and within budge</w:t>
      </w:r>
      <w:r w:rsidRPr="009259D6">
        <w:rPr>
          <w:rFonts w:asciiTheme="minorBidi" w:hAnsiTheme="minorBidi" w:cstheme="minorBidi"/>
          <w:sz w:val="22"/>
          <w:szCs w:val="22"/>
        </w:rPr>
        <w:t>t</w:t>
      </w:r>
      <w:r>
        <w:rPr>
          <w:rFonts w:asciiTheme="minorBidi" w:hAnsiTheme="minorBidi" w:cstheme="minorBidi"/>
          <w:sz w:val="22"/>
          <w:szCs w:val="22"/>
        </w:rPr>
        <w:t>; and the</w:t>
      </w:r>
      <w:r w:rsidRPr="009259D6">
        <w:rPr>
          <w:rFonts w:asciiTheme="minorBidi" w:hAnsiTheme="minorBidi" w:cstheme="minorBidi"/>
          <w:sz w:val="22"/>
          <w:szCs w:val="22"/>
        </w:rPr>
        <w:t xml:space="preserve"> </w:t>
      </w:r>
      <w:r>
        <w:rPr>
          <w:rFonts w:asciiTheme="minorBidi" w:hAnsiTheme="minorBidi" w:cstheme="minorBidi"/>
          <w:sz w:val="22"/>
          <w:szCs w:val="22"/>
        </w:rPr>
        <w:t>o</w:t>
      </w:r>
      <w:r w:rsidRPr="0040134D">
        <w:rPr>
          <w:rFonts w:asciiTheme="minorBidi" w:hAnsiTheme="minorBidi" w:cstheme="minorBidi"/>
          <w:sz w:val="22"/>
          <w:szCs w:val="22"/>
        </w:rPr>
        <w:t>ngoing maintenance and improvement projects across the campus, including accessibility and fire safety upgrades</w:t>
      </w:r>
      <w:r w:rsidRPr="009259D6">
        <w:rPr>
          <w:rFonts w:asciiTheme="minorBidi" w:hAnsiTheme="minorBidi" w:cstheme="minorBidi"/>
          <w:sz w:val="22"/>
          <w:szCs w:val="22"/>
        </w:rPr>
        <w:t xml:space="preserve">. </w:t>
      </w:r>
    </w:p>
    <w:p w14:paraId="1DAF29B4" w14:textId="2A2705F2" w:rsidR="003D2557" w:rsidRPr="00564040" w:rsidRDefault="003D2557" w:rsidP="00FF5821">
      <w:pPr>
        <w:spacing w:after="120"/>
        <w:ind w:right="-79"/>
        <w:rPr>
          <w:rFonts w:ascii="Arial" w:eastAsiaTheme="minorEastAsia" w:hAnsi="Arial" w:cs="Arial"/>
          <w:b/>
          <w:bCs/>
          <w:sz w:val="22"/>
          <w:szCs w:val="22"/>
        </w:rPr>
      </w:pPr>
      <w:r w:rsidRPr="00C30DCC">
        <w:rPr>
          <w:rFonts w:ascii="Arial" w:eastAsiaTheme="minorEastAsia" w:hAnsi="Arial" w:cs="Arial"/>
          <w:b/>
          <w:bCs/>
          <w:sz w:val="22"/>
          <w:szCs w:val="22"/>
        </w:rPr>
        <w:t>CRT/202</w:t>
      </w:r>
      <w:r>
        <w:rPr>
          <w:rFonts w:ascii="Arial" w:eastAsiaTheme="minorEastAsia" w:hAnsi="Arial" w:cs="Arial"/>
          <w:b/>
          <w:bCs/>
          <w:sz w:val="22"/>
          <w:szCs w:val="22"/>
        </w:rPr>
        <w:t>4</w:t>
      </w:r>
      <w:r w:rsidRPr="00C30DCC">
        <w:rPr>
          <w:rFonts w:ascii="Arial" w:eastAsiaTheme="minorEastAsia" w:hAnsi="Arial" w:cs="Arial"/>
          <w:b/>
          <w:bCs/>
          <w:sz w:val="22"/>
          <w:szCs w:val="22"/>
        </w:rPr>
        <w:t>/</w:t>
      </w:r>
      <w:r w:rsidR="00C00914">
        <w:rPr>
          <w:rFonts w:ascii="Arial" w:eastAsiaTheme="minorEastAsia" w:hAnsi="Arial" w:cs="Arial"/>
          <w:b/>
          <w:bCs/>
          <w:sz w:val="22"/>
          <w:szCs w:val="22"/>
        </w:rPr>
        <w:t>37</w:t>
      </w:r>
      <w:r w:rsidRPr="00C30DCC">
        <w:rPr>
          <w:rFonts w:ascii="Arial" w:eastAsiaTheme="minorEastAsia" w:hAnsi="Arial" w:cs="Arial"/>
          <w:b/>
          <w:bCs/>
          <w:sz w:val="22"/>
          <w:szCs w:val="22"/>
        </w:rPr>
        <w:t>. Senate Matters</w:t>
      </w:r>
    </w:p>
    <w:p w14:paraId="63DFA01A" w14:textId="13F22FA8" w:rsidR="003D2557" w:rsidRDefault="003D2557" w:rsidP="00FF5821">
      <w:pPr>
        <w:rPr>
          <w:rFonts w:ascii="Arial" w:hAnsi="Arial" w:cs="Arial"/>
          <w:sz w:val="22"/>
          <w:szCs w:val="22"/>
        </w:rPr>
      </w:pPr>
      <w:r>
        <w:rPr>
          <w:rFonts w:asciiTheme="minorBidi" w:hAnsiTheme="minorBidi" w:cstheme="minorBidi"/>
          <w:sz w:val="22"/>
          <w:szCs w:val="22"/>
        </w:rPr>
        <w:t xml:space="preserve">Court noted the report from the Senate meeting held on the </w:t>
      </w:r>
      <w:r w:rsidR="00C00914">
        <w:rPr>
          <w:rFonts w:asciiTheme="minorBidi" w:hAnsiTheme="minorBidi" w:cstheme="minorBidi"/>
          <w:sz w:val="22"/>
          <w:szCs w:val="22"/>
        </w:rPr>
        <w:t>12 December 2024 and 6 February 2025</w:t>
      </w:r>
      <w:r w:rsidR="00FA75A0">
        <w:rPr>
          <w:rFonts w:ascii="Arial" w:hAnsi="Arial" w:cs="Arial"/>
          <w:sz w:val="22"/>
          <w:szCs w:val="22"/>
        </w:rPr>
        <w:t>.</w:t>
      </w:r>
      <w:r w:rsidR="00D762C7">
        <w:rPr>
          <w:rFonts w:ascii="Arial" w:hAnsi="Arial" w:cs="Arial"/>
          <w:sz w:val="22"/>
          <w:szCs w:val="22"/>
        </w:rPr>
        <w:t xml:space="preserve"> Court noted the </w:t>
      </w:r>
      <w:r w:rsidR="00D762C7" w:rsidRPr="00D762C7">
        <w:rPr>
          <w:rFonts w:ascii="Arial" w:hAnsi="Arial" w:cs="Arial"/>
          <w:sz w:val="22"/>
          <w:szCs w:val="22"/>
        </w:rPr>
        <w:t xml:space="preserve">upcoming annual </w:t>
      </w:r>
      <w:r w:rsidR="00D762C7">
        <w:rPr>
          <w:rFonts w:ascii="Arial" w:hAnsi="Arial" w:cs="Arial"/>
          <w:sz w:val="22"/>
          <w:szCs w:val="22"/>
        </w:rPr>
        <w:t>C</w:t>
      </w:r>
      <w:r w:rsidR="00D762C7" w:rsidRPr="00D762C7">
        <w:rPr>
          <w:rFonts w:ascii="Arial" w:hAnsi="Arial" w:cs="Arial"/>
          <w:sz w:val="22"/>
          <w:szCs w:val="22"/>
        </w:rPr>
        <w:t xml:space="preserve">athedral </w:t>
      </w:r>
      <w:r w:rsidR="00D762C7">
        <w:rPr>
          <w:rFonts w:ascii="Arial" w:hAnsi="Arial" w:cs="Arial"/>
          <w:sz w:val="22"/>
          <w:szCs w:val="22"/>
        </w:rPr>
        <w:t>S</w:t>
      </w:r>
      <w:r w:rsidR="00D762C7" w:rsidRPr="00D762C7">
        <w:rPr>
          <w:rFonts w:ascii="Arial" w:hAnsi="Arial" w:cs="Arial"/>
          <w:sz w:val="22"/>
          <w:szCs w:val="22"/>
        </w:rPr>
        <w:t xml:space="preserve">ervice </w:t>
      </w:r>
      <w:r w:rsidR="00D762C7">
        <w:rPr>
          <w:rFonts w:ascii="Arial" w:hAnsi="Arial" w:cs="Arial"/>
          <w:sz w:val="22"/>
          <w:szCs w:val="22"/>
        </w:rPr>
        <w:t xml:space="preserve">due to be held on the 9 March 2025 which would celebrate </w:t>
      </w:r>
      <w:r w:rsidR="00D762C7" w:rsidRPr="00D762C7">
        <w:rPr>
          <w:rFonts w:ascii="Arial" w:hAnsi="Arial" w:cs="Arial"/>
          <w:sz w:val="22"/>
          <w:szCs w:val="22"/>
        </w:rPr>
        <w:t>Glasgow's 850th anniversary.</w:t>
      </w:r>
    </w:p>
    <w:p w14:paraId="2E88B101" w14:textId="77777777" w:rsidR="00A0405B" w:rsidRDefault="00A0405B" w:rsidP="00FF5821">
      <w:pPr>
        <w:tabs>
          <w:tab w:val="left" w:pos="1134"/>
          <w:tab w:val="left" w:pos="1418"/>
          <w:tab w:val="left" w:pos="1701"/>
          <w:tab w:val="left" w:pos="1985"/>
          <w:tab w:val="left" w:pos="2268"/>
          <w:tab w:val="left" w:pos="2551"/>
        </w:tabs>
        <w:spacing w:after="120"/>
        <w:ind w:right="-79"/>
        <w:rPr>
          <w:rFonts w:ascii="Arial" w:hAnsi="Arial" w:cs="Arial"/>
          <w:sz w:val="22"/>
          <w:szCs w:val="22"/>
        </w:rPr>
      </w:pPr>
    </w:p>
    <w:p w14:paraId="4B8FC213" w14:textId="64C69993" w:rsidR="00C00914" w:rsidRPr="00564040" w:rsidRDefault="00C00914" w:rsidP="00FF5821">
      <w:pPr>
        <w:spacing w:after="120"/>
        <w:ind w:right="-79"/>
        <w:rPr>
          <w:rFonts w:ascii="Arial" w:eastAsiaTheme="minorEastAsia" w:hAnsi="Arial" w:cs="Arial"/>
          <w:b/>
          <w:bCs/>
          <w:sz w:val="22"/>
          <w:szCs w:val="22"/>
        </w:rPr>
      </w:pPr>
      <w:r w:rsidRPr="00C30DCC">
        <w:rPr>
          <w:rFonts w:ascii="Arial" w:eastAsiaTheme="minorEastAsia" w:hAnsi="Arial" w:cs="Arial"/>
          <w:b/>
          <w:bCs/>
          <w:sz w:val="22"/>
          <w:szCs w:val="22"/>
        </w:rPr>
        <w:t>CRT/202</w:t>
      </w:r>
      <w:r>
        <w:rPr>
          <w:rFonts w:ascii="Arial" w:eastAsiaTheme="minorEastAsia" w:hAnsi="Arial" w:cs="Arial"/>
          <w:b/>
          <w:bCs/>
          <w:sz w:val="22"/>
          <w:szCs w:val="22"/>
        </w:rPr>
        <w:t>4</w:t>
      </w:r>
      <w:r w:rsidRPr="00C30DCC">
        <w:rPr>
          <w:rFonts w:ascii="Arial" w:eastAsiaTheme="minorEastAsia" w:hAnsi="Arial" w:cs="Arial"/>
          <w:b/>
          <w:bCs/>
          <w:sz w:val="22"/>
          <w:szCs w:val="22"/>
        </w:rPr>
        <w:t>/</w:t>
      </w:r>
      <w:r>
        <w:rPr>
          <w:rFonts w:ascii="Arial" w:eastAsiaTheme="minorEastAsia" w:hAnsi="Arial" w:cs="Arial"/>
          <w:b/>
          <w:bCs/>
          <w:sz w:val="22"/>
          <w:szCs w:val="22"/>
        </w:rPr>
        <w:t>38</w:t>
      </w:r>
      <w:r w:rsidRPr="00C30DCC">
        <w:rPr>
          <w:rFonts w:ascii="Arial" w:eastAsiaTheme="minorEastAsia" w:hAnsi="Arial" w:cs="Arial"/>
          <w:b/>
          <w:bCs/>
          <w:sz w:val="22"/>
          <w:szCs w:val="22"/>
        </w:rPr>
        <w:t xml:space="preserve">. </w:t>
      </w:r>
      <w:r>
        <w:rPr>
          <w:rFonts w:ascii="Arial" w:eastAsiaTheme="minorEastAsia" w:hAnsi="Arial" w:cs="Arial"/>
          <w:b/>
          <w:bCs/>
          <w:sz w:val="22"/>
          <w:szCs w:val="22"/>
        </w:rPr>
        <w:t xml:space="preserve">Complaints Handling Procedure Annual Report </w:t>
      </w:r>
    </w:p>
    <w:p w14:paraId="6BEFB74B" w14:textId="77777777" w:rsidR="00D762C7" w:rsidRDefault="00D762C7" w:rsidP="00FF5821">
      <w:pPr>
        <w:rPr>
          <w:rFonts w:asciiTheme="minorBidi" w:hAnsiTheme="minorBidi" w:cstheme="minorBidi"/>
          <w:sz w:val="22"/>
          <w:szCs w:val="22"/>
        </w:rPr>
      </w:pPr>
      <w:r>
        <w:rPr>
          <w:rFonts w:asciiTheme="minorBidi" w:hAnsiTheme="minorBidi" w:cstheme="minorBidi"/>
          <w:sz w:val="22"/>
          <w:szCs w:val="22"/>
        </w:rPr>
        <w:t xml:space="preserve">Court noted the </w:t>
      </w:r>
      <w:r w:rsidRPr="0040134D">
        <w:rPr>
          <w:rFonts w:asciiTheme="minorBidi" w:hAnsiTheme="minorBidi" w:cstheme="minorBidi"/>
          <w:sz w:val="22"/>
          <w:szCs w:val="22"/>
        </w:rPr>
        <w:t>annual report on complaints handlin</w:t>
      </w:r>
      <w:r>
        <w:rPr>
          <w:rFonts w:asciiTheme="minorBidi" w:hAnsiTheme="minorBidi" w:cstheme="minorBidi"/>
          <w:sz w:val="22"/>
          <w:szCs w:val="22"/>
        </w:rPr>
        <w:t>g and Alistair Wilson (Deputy Secretary and Head of Legal)</w:t>
      </w:r>
      <w:r w:rsidRPr="0040134D">
        <w:rPr>
          <w:rFonts w:asciiTheme="minorBidi" w:hAnsiTheme="minorBidi" w:cstheme="minorBidi"/>
          <w:sz w:val="22"/>
          <w:szCs w:val="22"/>
        </w:rPr>
        <w:t xml:space="preserve"> highligh</w:t>
      </w:r>
      <w:r>
        <w:rPr>
          <w:rFonts w:asciiTheme="minorBidi" w:hAnsiTheme="minorBidi" w:cstheme="minorBidi"/>
          <w:sz w:val="22"/>
          <w:szCs w:val="22"/>
        </w:rPr>
        <w:t>ted the</w:t>
      </w:r>
      <w:r w:rsidRPr="0040134D">
        <w:rPr>
          <w:rFonts w:asciiTheme="minorBidi" w:hAnsiTheme="minorBidi" w:cstheme="minorBidi"/>
          <w:sz w:val="22"/>
          <w:szCs w:val="22"/>
        </w:rPr>
        <w:t xml:space="preserve"> efforts to improve frontline resolution and reduce the number of complaints escalating to stage 2. </w:t>
      </w:r>
    </w:p>
    <w:p w14:paraId="4A32B4CD" w14:textId="77777777" w:rsidR="00D762C7" w:rsidRDefault="00D762C7" w:rsidP="00FF5821">
      <w:pPr>
        <w:rPr>
          <w:rFonts w:asciiTheme="minorBidi" w:hAnsiTheme="minorBidi" w:cstheme="minorBidi"/>
          <w:sz w:val="22"/>
          <w:szCs w:val="22"/>
        </w:rPr>
      </w:pPr>
    </w:p>
    <w:p w14:paraId="20C16582" w14:textId="24A48AC4" w:rsidR="00D762C7" w:rsidRDefault="00D762C7" w:rsidP="00FF5821">
      <w:pPr>
        <w:rPr>
          <w:rFonts w:asciiTheme="minorBidi" w:hAnsiTheme="minorBidi" w:cstheme="minorBidi"/>
          <w:sz w:val="22"/>
          <w:szCs w:val="22"/>
        </w:rPr>
      </w:pPr>
      <w:r>
        <w:rPr>
          <w:rFonts w:asciiTheme="minorBidi" w:hAnsiTheme="minorBidi" w:cstheme="minorBidi"/>
          <w:sz w:val="22"/>
          <w:szCs w:val="22"/>
        </w:rPr>
        <w:t xml:space="preserve">Court noted </w:t>
      </w:r>
      <w:proofErr w:type="gramStart"/>
      <w:r>
        <w:rPr>
          <w:rFonts w:asciiTheme="minorBidi" w:hAnsiTheme="minorBidi" w:cstheme="minorBidi"/>
          <w:sz w:val="22"/>
          <w:szCs w:val="22"/>
        </w:rPr>
        <w:t>a number of</w:t>
      </w:r>
      <w:proofErr w:type="gramEnd"/>
      <w:r>
        <w:rPr>
          <w:rFonts w:asciiTheme="minorBidi" w:hAnsiTheme="minorBidi" w:cstheme="minorBidi"/>
          <w:sz w:val="22"/>
          <w:szCs w:val="22"/>
        </w:rPr>
        <w:t xml:space="preserve"> k</w:t>
      </w:r>
      <w:r w:rsidRPr="0040134D">
        <w:rPr>
          <w:rFonts w:asciiTheme="minorBidi" w:hAnsiTheme="minorBidi" w:cstheme="minorBidi"/>
          <w:sz w:val="22"/>
          <w:szCs w:val="22"/>
        </w:rPr>
        <w:t>ey points</w:t>
      </w:r>
      <w:r>
        <w:rPr>
          <w:rFonts w:asciiTheme="minorBidi" w:hAnsiTheme="minorBidi" w:cstheme="minorBidi"/>
          <w:sz w:val="22"/>
          <w:szCs w:val="22"/>
        </w:rPr>
        <w:t xml:space="preserve"> which</w:t>
      </w:r>
      <w:r w:rsidRPr="0040134D">
        <w:rPr>
          <w:rFonts w:asciiTheme="minorBidi" w:hAnsiTheme="minorBidi" w:cstheme="minorBidi"/>
          <w:sz w:val="22"/>
          <w:szCs w:val="22"/>
        </w:rPr>
        <w:t xml:space="preserve"> included:</w:t>
      </w:r>
    </w:p>
    <w:p w14:paraId="72C3D267" w14:textId="77777777" w:rsidR="00D762C7" w:rsidRPr="0040134D" w:rsidRDefault="00D762C7" w:rsidP="00FF5821">
      <w:pPr>
        <w:rPr>
          <w:rFonts w:asciiTheme="minorBidi" w:hAnsiTheme="minorBidi" w:cstheme="minorBidi"/>
          <w:sz w:val="22"/>
          <w:szCs w:val="22"/>
        </w:rPr>
      </w:pPr>
    </w:p>
    <w:p w14:paraId="19BC2F8B" w14:textId="5E470030" w:rsidR="00D762C7" w:rsidRPr="0040134D" w:rsidRDefault="00D762C7" w:rsidP="00FF5821">
      <w:pPr>
        <w:widowControl/>
        <w:numPr>
          <w:ilvl w:val="0"/>
          <w:numId w:val="5"/>
        </w:numPr>
        <w:overflowPunct/>
        <w:autoSpaceDE/>
        <w:autoSpaceDN/>
        <w:adjustRightInd/>
        <w:ind w:left="714" w:hanging="357"/>
        <w:rPr>
          <w:rFonts w:asciiTheme="minorBidi" w:hAnsiTheme="minorBidi" w:cstheme="minorBidi"/>
          <w:sz w:val="22"/>
          <w:szCs w:val="22"/>
        </w:rPr>
      </w:pPr>
      <w:r w:rsidRPr="0040134D">
        <w:rPr>
          <w:rFonts w:asciiTheme="minorBidi" w:hAnsiTheme="minorBidi" w:cstheme="minorBidi"/>
          <w:sz w:val="22"/>
          <w:szCs w:val="22"/>
        </w:rPr>
        <w:t>Complaints Dat</w:t>
      </w:r>
      <w:r w:rsidR="002B1EAD">
        <w:rPr>
          <w:rFonts w:asciiTheme="minorBidi" w:hAnsiTheme="minorBidi" w:cstheme="minorBidi"/>
          <w:sz w:val="22"/>
          <w:szCs w:val="22"/>
        </w:rPr>
        <w:t xml:space="preserve">a: </w:t>
      </w:r>
      <w:r>
        <w:rPr>
          <w:rFonts w:asciiTheme="minorBidi" w:hAnsiTheme="minorBidi" w:cstheme="minorBidi"/>
          <w:sz w:val="22"/>
          <w:szCs w:val="22"/>
        </w:rPr>
        <w:t>The new CRM had allowed more a</w:t>
      </w:r>
      <w:r w:rsidRPr="0040134D">
        <w:rPr>
          <w:rFonts w:asciiTheme="minorBidi" w:hAnsiTheme="minorBidi" w:cstheme="minorBidi"/>
          <w:sz w:val="22"/>
          <w:szCs w:val="22"/>
        </w:rPr>
        <w:t xml:space="preserve">nalysis of complaints data to identify trends and areas for improvement. </w:t>
      </w:r>
    </w:p>
    <w:p w14:paraId="288729F8" w14:textId="0909AE01" w:rsidR="00D762C7" w:rsidRPr="0040134D" w:rsidRDefault="00D762C7" w:rsidP="00FF5821">
      <w:pPr>
        <w:widowControl/>
        <w:numPr>
          <w:ilvl w:val="0"/>
          <w:numId w:val="5"/>
        </w:numPr>
        <w:overflowPunct/>
        <w:autoSpaceDE/>
        <w:autoSpaceDN/>
        <w:adjustRightInd/>
        <w:ind w:left="714" w:hanging="357"/>
        <w:rPr>
          <w:rFonts w:asciiTheme="minorBidi" w:hAnsiTheme="minorBidi" w:cstheme="minorBidi"/>
          <w:sz w:val="22"/>
          <w:szCs w:val="22"/>
        </w:rPr>
      </w:pPr>
      <w:r w:rsidRPr="0040134D">
        <w:rPr>
          <w:rFonts w:asciiTheme="minorBidi" w:hAnsiTheme="minorBidi" w:cstheme="minorBidi"/>
          <w:sz w:val="22"/>
          <w:szCs w:val="22"/>
        </w:rPr>
        <w:t xml:space="preserve">Frontline Resolution: </w:t>
      </w:r>
      <w:r>
        <w:rPr>
          <w:rFonts w:asciiTheme="minorBidi" w:hAnsiTheme="minorBidi" w:cstheme="minorBidi"/>
          <w:sz w:val="22"/>
          <w:szCs w:val="22"/>
        </w:rPr>
        <w:t xml:space="preserve">The Complaints Team </w:t>
      </w:r>
      <w:r w:rsidR="002B1EAD">
        <w:rPr>
          <w:rFonts w:asciiTheme="minorBidi" w:hAnsiTheme="minorBidi" w:cstheme="minorBidi"/>
          <w:sz w:val="22"/>
          <w:szCs w:val="22"/>
        </w:rPr>
        <w:t>had</w:t>
      </w:r>
      <w:r>
        <w:rPr>
          <w:rFonts w:asciiTheme="minorBidi" w:hAnsiTheme="minorBidi" w:cstheme="minorBidi"/>
          <w:sz w:val="22"/>
          <w:szCs w:val="22"/>
        </w:rPr>
        <w:t xml:space="preserve"> start</w:t>
      </w:r>
      <w:r w:rsidR="002B1EAD">
        <w:rPr>
          <w:rFonts w:asciiTheme="minorBidi" w:hAnsiTheme="minorBidi" w:cstheme="minorBidi"/>
          <w:sz w:val="22"/>
          <w:szCs w:val="22"/>
        </w:rPr>
        <w:t>ed</w:t>
      </w:r>
      <w:r>
        <w:rPr>
          <w:rFonts w:asciiTheme="minorBidi" w:hAnsiTheme="minorBidi" w:cstheme="minorBidi"/>
          <w:sz w:val="22"/>
          <w:szCs w:val="22"/>
        </w:rPr>
        <w:t xml:space="preserve"> to put more e</w:t>
      </w:r>
      <w:r w:rsidRPr="0040134D">
        <w:rPr>
          <w:rFonts w:asciiTheme="minorBidi" w:hAnsiTheme="minorBidi" w:cstheme="minorBidi"/>
          <w:sz w:val="22"/>
          <w:szCs w:val="22"/>
        </w:rPr>
        <w:t xml:space="preserve">mphasis on resolving complaints at the frontline to prevent escalation. </w:t>
      </w:r>
    </w:p>
    <w:p w14:paraId="1B03EC91" w14:textId="3A2E3BDC" w:rsidR="00D762C7" w:rsidRPr="0040134D" w:rsidRDefault="00D762C7" w:rsidP="00FF5821">
      <w:pPr>
        <w:widowControl/>
        <w:numPr>
          <w:ilvl w:val="0"/>
          <w:numId w:val="5"/>
        </w:numPr>
        <w:overflowPunct/>
        <w:autoSpaceDE/>
        <w:autoSpaceDN/>
        <w:adjustRightInd/>
        <w:spacing w:after="160"/>
        <w:rPr>
          <w:rFonts w:asciiTheme="minorBidi" w:hAnsiTheme="minorBidi" w:cstheme="minorBidi"/>
          <w:sz w:val="22"/>
          <w:szCs w:val="22"/>
        </w:rPr>
      </w:pPr>
      <w:r w:rsidRPr="0040134D">
        <w:rPr>
          <w:rFonts w:asciiTheme="minorBidi" w:hAnsiTheme="minorBidi" w:cstheme="minorBidi"/>
          <w:sz w:val="22"/>
          <w:szCs w:val="22"/>
        </w:rPr>
        <w:t xml:space="preserve">Training and Support: </w:t>
      </w:r>
      <w:r>
        <w:rPr>
          <w:rFonts w:asciiTheme="minorBidi" w:hAnsiTheme="minorBidi" w:cstheme="minorBidi"/>
          <w:sz w:val="22"/>
          <w:szCs w:val="22"/>
        </w:rPr>
        <w:t>Court noted that Complaints and Conduct staff had</w:t>
      </w:r>
      <w:r w:rsidR="002B1EAD">
        <w:rPr>
          <w:rFonts w:asciiTheme="minorBidi" w:hAnsiTheme="minorBidi" w:cstheme="minorBidi"/>
          <w:sz w:val="22"/>
          <w:szCs w:val="22"/>
        </w:rPr>
        <w:t xml:space="preserve"> also</w:t>
      </w:r>
      <w:r>
        <w:rPr>
          <w:rFonts w:asciiTheme="minorBidi" w:hAnsiTheme="minorBidi" w:cstheme="minorBidi"/>
          <w:sz w:val="22"/>
          <w:szCs w:val="22"/>
        </w:rPr>
        <w:t xml:space="preserve"> undertaken</w:t>
      </w:r>
      <w:r w:rsidRPr="0040134D">
        <w:rPr>
          <w:rFonts w:asciiTheme="minorBidi" w:hAnsiTheme="minorBidi" w:cstheme="minorBidi"/>
          <w:sz w:val="22"/>
          <w:szCs w:val="22"/>
        </w:rPr>
        <w:t xml:space="preserve"> accredited mediator training to support local resolution efforts.</w:t>
      </w:r>
    </w:p>
    <w:p w14:paraId="144B1DC2" w14:textId="44998FCC" w:rsidR="00D762C7" w:rsidRDefault="00D762C7" w:rsidP="00FF5821">
      <w:pPr>
        <w:rPr>
          <w:rFonts w:ascii="Arial" w:hAnsi="Arial" w:cs="Arial"/>
          <w:sz w:val="22"/>
          <w:szCs w:val="22"/>
        </w:rPr>
      </w:pPr>
      <w:r w:rsidRPr="007F4C0A">
        <w:rPr>
          <w:rFonts w:ascii="Arial" w:hAnsi="Arial" w:cs="Arial"/>
          <w:sz w:val="22"/>
          <w:szCs w:val="22"/>
        </w:rPr>
        <w:t>Court welcomed the University efforts to resolve complaints more efficiently and prevent them from escalating to formal stages</w:t>
      </w:r>
      <w:r w:rsidR="007F4C0A" w:rsidRPr="007F4C0A">
        <w:rPr>
          <w:rFonts w:ascii="Arial" w:hAnsi="Arial" w:cs="Arial"/>
          <w:sz w:val="22"/>
          <w:szCs w:val="22"/>
        </w:rPr>
        <w:t xml:space="preserve"> and noted that the number of complaints had fallen</w:t>
      </w:r>
      <w:r w:rsidRPr="007F4C0A">
        <w:rPr>
          <w:rFonts w:ascii="Arial" w:hAnsi="Arial" w:cs="Arial"/>
          <w:sz w:val="22"/>
          <w:szCs w:val="22"/>
        </w:rPr>
        <w:t>.</w:t>
      </w:r>
      <w:r w:rsidR="007F4C0A" w:rsidRPr="007F4C0A">
        <w:rPr>
          <w:rFonts w:ascii="Arial" w:hAnsi="Arial" w:cs="Arial"/>
          <w:sz w:val="22"/>
          <w:szCs w:val="22"/>
        </w:rPr>
        <w:t xml:space="preserve"> It was agreed that it would be beneficial to have an internal target for dealing with complaints</w:t>
      </w:r>
      <w:r w:rsidR="007F4C0A">
        <w:rPr>
          <w:rFonts w:ascii="Arial" w:hAnsi="Arial" w:cs="Arial"/>
          <w:sz w:val="22"/>
          <w:szCs w:val="22"/>
        </w:rPr>
        <w:t xml:space="preserve"> as at present </w:t>
      </w:r>
      <w:proofErr w:type="gramStart"/>
      <w:r w:rsidR="007F4C0A">
        <w:rPr>
          <w:rFonts w:ascii="Arial" w:hAnsi="Arial" w:cs="Arial"/>
          <w:sz w:val="22"/>
          <w:szCs w:val="22"/>
        </w:rPr>
        <w:t>a number of</w:t>
      </w:r>
      <w:proofErr w:type="gramEnd"/>
      <w:r w:rsidR="007F4C0A">
        <w:rPr>
          <w:rFonts w:ascii="Arial" w:hAnsi="Arial" w:cs="Arial"/>
          <w:sz w:val="22"/>
          <w:szCs w:val="22"/>
        </w:rPr>
        <w:t xml:space="preserve"> complaints were taking over 60 days to resolve. </w:t>
      </w:r>
    </w:p>
    <w:bookmarkEnd w:id="2"/>
    <w:p w14:paraId="6A153B45" w14:textId="77777777" w:rsidR="00C00914" w:rsidRDefault="00C00914" w:rsidP="00FF5821">
      <w:pPr>
        <w:tabs>
          <w:tab w:val="left" w:pos="1134"/>
          <w:tab w:val="left" w:pos="1418"/>
          <w:tab w:val="left" w:pos="1701"/>
          <w:tab w:val="left" w:pos="1985"/>
          <w:tab w:val="left" w:pos="2268"/>
          <w:tab w:val="left" w:pos="2551"/>
        </w:tabs>
        <w:spacing w:after="120"/>
        <w:ind w:right="-79"/>
        <w:rPr>
          <w:rFonts w:ascii="Arial" w:hAnsi="Arial" w:cs="Arial"/>
          <w:sz w:val="22"/>
          <w:szCs w:val="22"/>
        </w:rPr>
      </w:pPr>
    </w:p>
    <w:p w14:paraId="2D2F111A" w14:textId="0BE698B6" w:rsidR="002C0502" w:rsidRPr="00FE6105" w:rsidRDefault="002C0502" w:rsidP="00FF5821">
      <w:pPr>
        <w:spacing w:after="120"/>
        <w:ind w:right="-79"/>
        <w:rPr>
          <w:rFonts w:ascii="Arial" w:eastAsiaTheme="minorEastAsia" w:hAnsi="Arial" w:cs="Arial"/>
          <w:b/>
          <w:bCs/>
          <w:sz w:val="22"/>
          <w:szCs w:val="22"/>
        </w:rPr>
      </w:pPr>
      <w:r w:rsidRPr="00FE6105">
        <w:rPr>
          <w:rFonts w:ascii="Arial" w:eastAsiaTheme="minorEastAsia" w:hAnsi="Arial" w:cs="Arial"/>
          <w:b/>
          <w:bCs/>
          <w:sz w:val="22"/>
          <w:szCs w:val="22"/>
        </w:rPr>
        <w:t>CRT/202</w:t>
      </w:r>
      <w:r w:rsidR="00F27597" w:rsidRPr="00FE6105">
        <w:rPr>
          <w:rFonts w:ascii="Arial" w:eastAsiaTheme="minorEastAsia" w:hAnsi="Arial" w:cs="Arial"/>
          <w:b/>
          <w:bCs/>
          <w:sz w:val="22"/>
          <w:szCs w:val="22"/>
        </w:rPr>
        <w:t>4</w:t>
      </w:r>
      <w:r w:rsidRPr="00FE6105">
        <w:rPr>
          <w:rFonts w:ascii="Arial" w:eastAsiaTheme="minorEastAsia" w:hAnsi="Arial" w:cs="Arial"/>
          <w:b/>
          <w:bCs/>
          <w:sz w:val="22"/>
          <w:szCs w:val="22"/>
        </w:rPr>
        <w:t>/</w:t>
      </w:r>
      <w:r w:rsidR="00C00914">
        <w:rPr>
          <w:rFonts w:ascii="Arial" w:eastAsiaTheme="minorEastAsia" w:hAnsi="Arial" w:cs="Arial"/>
          <w:b/>
          <w:bCs/>
          <w:sz w:val="22"/>
          <w:szCs w:val="22"/>
        </w:rPr>
        <w:t>39</w:t>
      </w:r>
      <w:r w:rsidRPr="00FE6105">
        <w:rPr>
          <w:rFonts w:ascii="Arial" w:eastAsiaTheme="minorEastAsia" w:hAnsi="Arial" w:cs="Arial"/>
          <w:b/>
          <w:bCs/>
          <w:sz w:val="22"/>
          <w:szCs w:val="22"/>
        </w:rPr>
        <w:t>. Any Other Business</w:t>
      </w:r>
    </w:p>
    <w:p w14:paraId="365E54A5" w14:textId="2265735D" w:rsidR="00FE6105" w:rsidRPr="00D04EEA" w:rsidRDefault="00FE6105" w:rsidP="00FF5821">
      <w:pPr>
        <w:spacing w:after="120"/>
        <w:ind w:right="-79"/>
        <w:rPr>
          <w:rFonts w:ascii="Arial" w:eastAsiaTheme="minorEastAsia" w:hAnsi="Arial" w:cs="Arial"/>
          <w:b/>
          <w:bCs/>
          <w:sz w:val="22"/>
          <w:szCs w:val="22"/>
        </w:rPr>
      </w:pPr>
      <w:r w:rsidRPr="00FE6105">
        <w:rPr>
          <w:rFonts w:asciiTheme="minorBidi" w:hAnsiTheme="minorBidi" w:cstheme="minorBidi"/>
          <w:sz w:val="22"/>
          <w:szCs w:val="22"/>
        </w:rPr>
        <w:t>No substantive matters were raised.</w:t>
      </w:r>
    </w:p>
    <w:p w14:paraId="1EE3FC20" w14:textId="77777777" w:rsidR="002C0502" w:rsidRPr="003D2557" w:rsidRDefault="002C0502" w:rsidP="00FF5821">
      <w:pPr>
        <w:rPr>
          <w:rFonts w:ascii="Arial" w:hAnsi="Arial" w:cs="Arial"/>
          <w:sz w:val="22"/>
          <w:szCs w:val="22"/>
        </w:rPr>
      </w:pPr>
    </w:p>
    <w:p w14:paraId="2B4C2999" w14:textId="6D2513EF" w:rsidR="002C0502" w:rsidRPr="00D04EEA" w:rsidRDefault="002C0502" w:rsidP="00FF5821">
      <w:pPr>
        <w:spacing w:after="120"/>
        <w:ind w:right="-79"/>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F27597">
        <w:rPr>
          <w:rFonts w:ascii="Arial" w:eastAsiaTheme="minorEastAsia" w:hAnsi="Arial" w:cs="Arial"/>
          <w:b/>
          <w:bCs/>
          <w:sz w:val="22"/>
          <w:szCs w:val="22"/>
        </w:rPr>
        <w:t>4</w:t>
      </w:r>
      <w:r w:rsidRPr="00D04EEA">
        <w:rPr>
          <w:rFonts w:ascii="Arial" w:eastAsiaTheme="minorEastAsia" w:hAnsi="Arial" w:cs="Arial"/>
          <w:b/>
          <w:bCs/>
          <w:sz w:val="22"/>
          <w:szCs w:val="22"/>
        </w:rPr>
        <w:t>/</w:t>
      </w:r>
      <w:r w:rsidR="00C00914">
        <w:rPr>
          <w:rFonts w:ascii="Arial" w:eastAsiaTheme="minorEastAsia" w:hAnsi="Arial" w:cs="Arial"/>
          <w:b/>
          <w:bCs/>
          <w:sz w:val="22"/>
          <w:szCs w:val="22"/>
        </w:rPr>
        <w:t>40</w:t>
      </w:r>
      <w:r w:rsidRPr="00D04EEA">
        <w:rPr>
          <w:rFonts w:ascii="Arial" w:eastAsiaTheme="minorEastAsia" w:hAnsi="Arial" w:cs="Arial"/>
          <w:b/>
          <w:bCs/>
          <w:sz w:val="22"/>
          <w:szCs w:val="22"/>
        </w:rPr>
        <w:t xml:space="preserve">. Date of Next Meeting </w:t>
      </w:r>
    </w:p>
    <w:p w14:paraId="266D5D07" w14:textId="2EC968CB" w:rsidR="002C0502" w:rsidRPr="00851EA3" w:rsidRDefault="002C0502" w:rsidP="00851EA3">
      <w:pPr>
        <w:spacing w:after="240"/>
        <w:ind w:right="-79"/>
        <w:rPr>
          <w:rFonts w:ascii="Arial" w:eastAsiaTheme="minorEastAsia" w:hAnsi="Arial" w:cs="Arial"/>
          <w:sz w:val="22"/>
          <w:szCs w:val="22"/>
        </w:rPr>
      </w:pPr>
      <w:r w:rsidRPr="00D04EEA">
        <w:rPr>
          <w:rFonts w:ascii="Arial" w:eastAsiaTheme="minorEastAsia" w:hAnsi="Arial" w:cs="Arial"/>
          <w:sz w:val="22"/>
          <w:szCs w:val="22"/>
        </w:rPr>
        <w:t>The next meeting of Court w</w:t>
      </w:r>
      <w:r>
        <w:rPr>
          <w:rFonts w:ascii="Arial" w:eastAsiaTheme="minorEastAsia" w:hAnsi="Arial" w:cs="Arial"/>
          <w:sz w:val="22"/>
          <w:szCs w:val="22"/>
        </w:rPr>
        <w:t>ould</w:t>
      </w:r>
      <w:r w:rsidRPr="00D04EEA">
        <w:rPr>
          <w:rFonts w:ascii="Arial" w:eastAsiaTheme="minorEastAsia" w:hAnsi="Arial" w:cs="Arial"/>
          <w:sz w:val="22"/>
          <w:szCs w:val="22"/>
        </w:rPr>
        <w:t xml:space="preserve"> be held on Wednesda</w:t>
      </w:r>
      <w:r>
        <w:rPr>
          <w:rFonts w:ascii="Arial" w:eastAsiaTheme="minorEastAsia" w:hAnsi="Arial" w:cs="Arial"/>
          <w:sz w:val="22"/>
          <w:szCs w:val="22"/>
        </w:rPr>
        <w:t>y</w:t>
      </w:r>
      <w:r w:rsidRPr="00D04EEA">
        <w:rPr>
          <w:rFonts w:ascii="Arial" w:eastAsiaTheme="minorEastAsia" w:hAnsi="Arial" w:cs="Arial"/>
          <w:sz w:val="22"/>
          <w:szCs w:val="22"/>
        </w:rPr>
        <w:t xml:space="preserve"> </w:t>
      </w:r>
      <w:r w:rsidR="00C00914">
        <w:rPr>
          <w:rFonts w:ascii="Arial" w:eastAsiaTheme="minorEastAsia" w:hAnsi="Arial" w:cs="Arial"/>
          <w:sz w:val="22"/>
          <w:szCs w:val="22"/>
        </w:rPr>
        <w:t xml:space="preserve">23 April </w:t>
      </w:r>
      <w:r>
        <w:rPr>
          <w:rFonts w:ascii="Arial" w:eastAsiaTheme="minorEastAsia" w:hAnsi="Arial" w:cs="Arial"/>
          <w:sz w:val="22"/>
          <w:szCs w:val="22"/>
        </w:rPr>
        <w:t>202</w:t>
      </w:r>
      <w:r w:rsidR="003D2557">
        <w:rPr>
          <w:rFonts w:ascii="Arial" w:eastAsiaTheme="minorEastAsia" w:hAnsi="Arial" w:cs="Arial"/>
          <w:sz w:val="22"/>
          <w:szCs w:val="22"/>
        </w:rPr>
        <w:t>5</w:t>
      </w:r>
      <w:r>
        <w:rPr>
          <w:rFonts w:ascii="Arial" w:eastAsiaTheme="minorEastAsia" w:hAnsi="Arial" w:cs="Arial"/>
          <w:sz w:val="22"/>
          <w:szCs w:val="22"/>
        </w:rPr>
        <w:t xml:space="preserve"> at </w:t>
      </w:r>
      <w:r w:rsidR="00F27597">
        <w:rPr>
          <w:rFonts w:ascii="Arial" w:eastAsiaTheme="minorEastAsia" w:hAnsi="Arial" w:cs="Arial"/>
          <w:sz w:val="22"/>
          <w:szCs w:val="22"/>
        </w:rPr>
        <w:t>1.45</w:t>
      </w:r>
      <w:r>
        <w:rPr>
          <w:rFonts w:ascii="Arial" w:eastAsiaTheme="minorEastAsia" w:hAnsi="Arial" w:cs="Arial"/>
          <w:sz w:val="22"/>
          <w:szCs w:val="22"/>
        </w:rPr>
        <w:t>pm. A Pre-Court briefing would take place at 12pm</w:t>
      </w:r>
      <w:r w:rsidR="00C00914">
        <w:rPr>
          <w:rFonts w:ascii="Arial" w:eastAsiaTheme="minorEastAsia" w:hAnsi="Arial" w:cs="Arial"/>
          <w:sz w:val="22"/>
          <w:szCs w:val="22"/>
        </w:rPr>
        <w:t xml:space="preserve"> on AI</w:t>
      </w:r>
      <w:r w:rsidR="00F27597">
        <w:rPr>
          <w:rFonts w:ascii="Arial" w:eastAsiaTheme="minorEastAsia" w:hAnsi="Arial" w:cs="Arial"/>
          <w:sz w:val="22"/>
          <w:szCs w:val="22"/>
        </w:rPr>
        <w:t>.</w:t>
      </w:r>
    </w:p>
    <w:sectPr w:rsidR="002C0502" w:rsidRPr="00851EA3" w:rsidSect="00FF5821">
      <w:headerReference w:type="default" r:id="rId8"/>
      <w:footerReference w:type="default" r:id="rId9"/>
      <w:headerReference w:type="first" r:id="rId10"/>
      <w:pgSz w:w="11905" w:h="16838"/>
      <w:pgMar w:top="1418" w:right="1557"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87618" w14:textId="77777777" w:rsidR="003C69F3" w:rsidRDefault="003C69F3">
      <w:r>
        <w:separator/>
      </w:r>
    </w:p>
  </w:endnote>
  <w:endnote w:type="continuationSeparator" w:id="0">
    <w:p w14:paraId="73882C71" w14:textId="77777777" w:rsidR="003C69F3" w:rsidRDefault="003C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8F54D" w14:textId="77777777" w:rsidR="003C69F3" w:rsidRDefault="003C69F3">
      <w:r>
        <w:separator/>
      </w:r>
    </w:p>
  </w:footnote>
  <w:footnote w:type="continuationSeparator" w:id="0">
    <w:p w14:paraId="13F5CFAF" w14:textId="77777777" w:rsidR="003C69F3" w:rsidRDefault="003C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F5FA" w14:textId="6AAE9FBD"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sidR="002C0502">
      <w:rPr>
        <w:rFonts w:ascii="Arial" w:hAnsi="Arial" w:cs="Arial"/>
        <w:kern w:val="0"/>
      </w:rPr>
      <w:t>Wednes</w:t>
    </w:r>
    <w:r w:rsidR="00D26526">
      <w:rPr>
        <w:rFonts w:ascii="Arial" w:hAnsi="Arial" w:cs="Arial"/>
        <w:kern w:val="0"/>
      </w:rPr>
      <w:t>day 19 February</w:t>
    </w:r>
    <w:r w:rsidR="007A1220">
      <w:rPr>
        <w:rFonts w:ascii="Arial" w:hAnsi="Arial" w:cs="Arial"/>
        <w:kern w:val="0"/>
      </w:rPr>
      <w:t xml:space="preserve"> </w:t>
    </w:r>
    <w:r w:rsidR="00E6640B">
      <w:rPr>
        <w:rFonts w:ascii="Arial" w:hAnsi="Arial" w:cs="Arial"/>
        <w:kern w:val="0"/>
      </w:rPr>
      <w:t>202</w:t>
    </w:r>
    <w:r w:rsidR="00D26526">
      <w:rPr>
        <w:rFonts w:ascii="Arial" w:hAnsi="Arial" w:cs="Arial"/>
        <w:kern w:val="0"/>
      </w:rPr>
      <w:t>5</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CCDA" w14:textId="7FCAB7BA" w:rsidR="00A03A2C" w:rsidRPr="00D122C6" w:rsidRDefault="00422F36" w:rsidP="0045458D">
    <w:pPr>
      <w:pStyle w:val="Header"/>
      <w:jc w:val="right"/>
      <w:rPr>
        <w:rFonts w:asciiTheme="minorBidi" w:hAnsiTheme="minorBidi" w:cstheme="minorBidi"/>
        <w:b/>
        <w:bCs/>
        <w:sz w:val="22"/>
        <w:szCs w:val="22"/>
      </w:rPr>
    </w:pPr>
    <w:r>
      <w:rPr>
        <w:rFonts w:asciiTheme="minorBidi" w:hAnsiTheme="minorBidi" w:cstheme="minorBidi"/>
        <w:b/>
        <w:bCs/>
        <w:sz w:val="22"/>
        <w:szCs w:val="22"/>
      </w:rPr>
      <w:t>WEB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5BC"/>
    <w:multiLevelType w:val="hybridMultilevel"/>
    <w:tmpl w:val="D92E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D122A"/>
    <w:multiLevelType w:val="multilevel"/>
    <w:tmpl w:val="FDB8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42A9C"/>
    <w:multiLevelType w:val="multilevel"/>
    <w:tmpl w:val="B8AC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21C37068"/>
    <w:multiLevelType w:val="hybridMultilevel"/>
    <w:tmpl w:val="3FC82A5A"/>
    <w:styleLink w:val="ImportedStyle1"/>
    <w:lvl w:ilvl="0" w:tplc="0D28F7B8">
      <w:start w:val="1"/>
      <w:numFmt w:val="bullet"/>
      <w:lvlText w:val="·"/>
      <w:lvlJc w:val="left"/>
      <w:pPr>
        <w:tabs>
          <w:tab w:val="left" w:pos="720"/>
        </w:tabs>
        <w:ind w:left="11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272F3FC">
      <w:start w:val="1"/>
      <w:numFmt w:val="bullet"/>
      <w:lvlText w:val="·"/>
      <w:lvlJc w:val="left"/>
      <w:pPr>
        <w:tabs>
          <w:tab w:val="left" w:pos="720"/>
        </w:tabs>
        <w:ind w:left="18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F0E1CA2">
      <w:start w:val="1"/>
      <w:numFmt w:val="bullet"/>
      <w:lvlText w:val="·"/>
      <w:lvlJc w:val="left"/>
      <w:pPr>
        <w:tabs>
          <w:tab w:val="left" w:pos="720"/>
        </w:tabs>
        <w:ind w:left="25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BB565610">
      <w:start w:val="1"/>
      <w:numFmt w:val="bullet"/>
      <w:lvlText w:val="·"/>
      <w:lvlJc w:val="left"/>
      <w:pPr>
        <w:tabs>
          <w:tab w:val="left" w:pos="720"/>
        </w:tabs>
        <w:ind w:left="32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158B2DE">
      <w:start w:val="1"/>
      <w:numFmt w:val="bullet"/>
      <w:lvlText w:val="·"/>
      <w:lvlJc w:val="left"/>
      <w:pPr>
        <w:tabs>
          <w:tab w:val="left" w:pos="720"/>
        </w:tabs>
        <w:ind w:left="401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4DCEB18">
      <w:start w:val="1"/>
      <w:numFmt w:val="bullet"/>
      <w:lvlText w:val="·"/>
      <w:lvlJc w:val="left"/>
      <w:pPr>
        <w:tabs>
          <w:tab w:val="left" w:pos="720"/>
        </w:tabs>
        <w:ind w:left="47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5E4D722">
      <w:start w:val="1"/>
      <w:numFmt w:val="bullet"/>
      <w:lvlText w:val="·"/>
      <w:lvlJc w:val="left"/>
      <w:pPr>
        <w:tabs>
          <w:tab w:val="left" w:pos="720"/>
        </w:tabs>
        <w:ind w:left="54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CE088F2">
      <w:start w:val="1"/>
      <w:numFmt w:val="bullet"/>
      <w:lvlText w:val="·"/>
      <w:lvlJc w:val="left"/>
      <w:pPr>
        <w:tabs>
          <w:tab w:val="left" w:pos="720"/>
        </w:tabs>
        <w:ind w:left="61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86E83F4">
      <w:start w:val="1"/>
      <w:numFmt w:val="bullet"/>
      <w:lvlText w:val="·"/>
      <w:lvlJc w:val="left"/>
      <w:pPr>
        <w:tabs>
          <w:tab w:val="left" w:pos="720"/>
        </w:tabs>
        <w:ind w:left="68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5" w15:restartNumberingAfterBreak="0">
    <w:nsid w:val="26CD37FF"/>
    <w:multiLevelType w:val="multilevel"/>
    <w:tmpl w:val="0596B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6322B"/>
    <w:multiLevelType w:val="multilevel"/>
    <w:tmpl w:val="BFEAE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17DB5"/>
    <w:multiLevelType w:val="multilevel"/>
    <w:tmpl w:val="9DD0A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77D49"/>
    <w:multiLevelType w:val="hybridMultilevel"/>
    <w:tmpl w:val="7CE8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62B74"/>
    <w:multiLevelType w:val="hybridMultilevel"/>
    <w:tmpl w:val="6BD6523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6E7A0D05"/>
    <w:multiLevelType w:val="hybridMultilevel"/>
    <w:tmpl w:val="6A3869BA"/>
    <w:lvl w:ilvl="0" w:tplc="933610D0">
      <w:start w:val="1"/>
      <w:numFmt w:val="bullet"/>
      <w:pStyle w:val="BullLis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num w:numId="1" w16cid:durableId="765539803">
    <w:abstractNumId w:val="3"/>
  </w:num>
  <w:num w:numId="2" w16cid:durableId="1356535695">
    <w:abstractNumId w:val="10"/>
  </w:num>
  <w:num w:numId="3" w16cid:durableId="15623478">
    <w:abstractNumId w:val="0"/>
  </w:num>
  <w:num w:numId="4" w16cid:durableId="92867252">
    <w:abstractNumId w:val="4"/>
  </w:num>
  <w:num w:numId="5" w16cid:durableId="596868820">
    <w:abstractNumId w:val="5"/>
  </w:num>
  <w:num w:numId="6" w16cid:durableId="456339126">
    <w:abstractNumId w:val="6"/>
  </w:num>
  <w:num w:numId="7" w16cid:durableId="1514299636">
    <w:abstractNumId w:val="2"/>
  </w:num>
  <w:num w:numId="8" w16cid:durableId="1316496435">
    <w:abstractNumId w:val="9"/>
  </w:num>
  <w:num w:numId="9" w16cid:durableId="886993019">
    <w:abstractNumId w:val="1"/>
  </w:num>
  <w:num w:numId="10" w16cid:durableId="232740164">
    <w:abstractNumId w:val="7"/>
  </w:num>
  <w:num w:numId="11" w16cid:durableId="926073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34CF"/>
    <w:rsid w:val="000049D3"/>
    <w:rsid w:val="00005120"/>
    <w:rsid w:val="00005AC3"/>
    <w:rsid w:val="000061EE"/>
    <w:rsid w:val="00006E41"/>
    <w:rsid w:val="00007852"/>
    <w:rsid w:val="00007904"/>
    <w:rsid w:val="00007BE6"/>
    <w:rsid w:val="00007F08"/>
    <w:rsid w:val="00010A2E"/>
    <w:rsid w:val="00011C3E"/>
    <w:rsid w:val="00011FAC"/>
    <w:rsid w:val="00013592"/>
    <w:rsid w:val="00013A6E"/>
    <w:rsid w:val="0001670C"/>
    <w:rsid w:val="00016B0C"/>
    <w:rsid w:val="00017A40"/>
    <w:rsid w:val="00020DD2"/>
    <w:rsid w:val="00021E08"/>
    <w:rsid w:val="00022DF7"/>
    <w:rsid w:val="00023631"/>
    <w:rsid w:val="000240D4"/>
    <w:rsid w:val="00024E3D"/>
    <w:rsid w:val="0002570F"/>
    <w:rsid w:val="00025FD9"/>
    <w:rsid w:val="00026B94"/>
    <w:rsid w:val="00030D39"/>
    <w:rsid w:val="000310F2"/>
    <w:rsid w:val="00032429"/>
    <w:rsid w:val="00032899"/>
    <w:rsid w:val="00033352"/>
    <w:rsid w:val="000341E4"/>
    <w:rsid w:val="00034F6A"/>
    <w:rsid w:val="000357BE"/>
    <w:rsid w:val="000357EE"/>
    <w:rsid w:val="00036A26"/>
    <w:rsid w:val="00036C8E"/>
    <w:rsid w:val="00036CB1"/>
    <w:rsid w:val="000370D0"/>
    <w:rsid w:val="00043B69"/>
    <w:rsid w:val="00043B94"/>
    <w:rsid w:val="000458E9"/>
    <w:rsid w:val="000464D3"/>
    <w:rsid w:val="0004754C"/>
    <w:rsid w:val="00050AEE"/>
    <w:rsid w:val="00050BC1"/>
    <w:rsid w:val="00050E3F"/>
    <w:rsid w:val="0005359C"/>
    <w:rsid w:val="00053977"/>
    <w:rsid w:val="00054F3C"/>
    <w:rsid w:val="00057774"/>
    <w:rsid w:val="00057B30"/>
    <w:rsid w:val="00057B67"/>
    <w:rsid w:val="00061C73"/>
    <w:rsid w:val="00062465"/>
    <w:rsid w:val="0006411D"/>
    <w:rsid w:val="000641FB"/>
    <w:rsid w:val="00064A73"/>
    <w:rsid w:val="00064F54"/>
    <w:rsid w:val="0006562E"/>
    <w:rsid w:val="0006591E"/>
    <w:rsid w:val="00066625"/>
    <w:rsid w:val="00067547"/>
    <w:rsid w:val="00070235"/>
    <w:rsid w:val="00073020"/>
    <w:rsid w:val="000734FB"/>
    <w:rsid w:val="00073A43"/>
    <w:rsid w:val="00074A3B"/>
    <w:rsid w:val="00075143"/>
    <w:rsid w:val="00075B71"/>
    <w:rsid w:val="00076119"/>
    <w:rsid w:val="000762B0"/>
    <w:rsid w:val="000764EB"/>
    <w:rsid w:val="000779F8"/>
    <w:rsid w:val="00077D7A"/>
    <w:rsid w:val="00080688"/>
    <w:rsid w:val="00080A5B"/>
    <w:rsid w:val="0008277D"/>
    <w:rsid w:val="00083B72"/>
    <w:rsid w:val="00083D3D"/>
    <w:rsid w:val="00084EE0"/>
    <w:rsid w:val="00085C85"/>
    <w:rsid w:val="0009248F"/>
    <w:rsid w:val="00092EEE"/>
    <w:rsid w:val="00093D0F"/>
    <w:rsid w:val="00093EBB"/>
    <w:rsid w:val="00095325"/>
    <w:rsid w:val="0009690B"/>
    <w:rsid w:val="000A02A3"/>
    <w:rsid w:val="000A0821"/>
    <w:rsid w:val="000A0D66"/>
    <w:rsid w:val="000A10F0"/>
    <w:rsid w:val="000A1232"/>
    <w:rsid w:val="000A2400"/>
    <w:rsid w:val="000A475B"/>
    <w:rsid w:val="000A63CB"/>
    <w:rsid w:val="000A6888"/>
    <w:rsid w:val="000A6DFA"/>
    <w:rsid w:val="000A6EA7"/>
    <w:rsid w:val="000B1B18"/>
    <w:rsid w:val="000B1CCF"/>
    <w:rsid w:val="000B4391"/>
    <w:rsid w:val="000B5C35"/>
    <w:rsid w:val="000B6C10"/>
    <w:rsid w:val="000B6C62"/>
    <w:rsid w:val="000B6C93"/>
    <w:rsid w:val="000B6D6E"/>
    <w:rsid w:val="000B757B"/>
    <w:rsid w:val="000B7746"/>
    <w:rsid w:val="000B78CB"/>
    <w:rsid w:val="000C2083"/>
    <w:rsid w:val="000C227D"/>
    <w:rsid w:val="000C4B34"/>
    <w:rsid w:val="000C52FC"/>
    <w:rsid w:val="000C55BF"/>
    <w:rsid w:val="000C5D14"/>
    <w:rsid w:val="000C64CB"/>
    <w:rsid w:val="000C6EF6"/>
    <w:rsid w:val="000C6FF0"/>
    <w:rsid w:val="000D0F39"/>
    <w:rsid w:val="000D26C2"/>
    <w:rsid w:val="000D31D4"/>
    <w:rsid w:val="000D3BD6"/>
    <w:rsid w:val="000D71C0"/>
    <w:rsid w:val="000D7326"/>
    <w:rsid w:val="000E09C9"/>
    <w:rsid w:val="000E1D4B"/>
    <w:rsid w:val="000E1FB8"/>
    <w:rsid w:val="000E40CE"/>
    <w:rsid w:val="000E5F96"/>
    <w:rsid w:val="000E6124"/>
    <w:rsid w:val="000E63CF"/>
    <w:rsid w:val="000E6A17"/>
    <w:rsid w:val="000E7404"/>
    <w:rsid w:val="000F0763"/>
    <w:rsid w:val="000F0C3D"/>
    <w:rsid w:val="000F19C5"/>
    <w:rsid w:val="000F340B"/>
    <w:rsid w:val="000F48FE"/>
    <w:rsid w:val="000F6CBB"/>
    <w:rsid w:val="000F7A9D"/>
    <w:rsid w:val="00100A90"/>
    <w:rsid w:val="00100EF5"/>
    <w:rsid w:val="00101638"/>
    <w:rsid w:val="00102455"/>
    <w:rsid w:val="0010294C"/>
    <w:rsid w:val="00104719"/>
    <w:rsid w:val="001048B7"/>
    <w:rsid w:val="00104DBD"/>
    <w:rsid w:val="0010524B"/>
    <w:rsid w:val="00106C32"/>
    <w:rsid w:val="00106CBB"/>
    <w:rsid w:val="00111BE5"/>
    <w:rsid w:val="0011221D"/>
    <w:rsid w:val="0011296C"/>
    <w:rsid w:val="0011380E"/>
    <w:rsid w:val="001143EA"/>
    <w:rsid w:val="001144A7"/>
    <w:rsid w:val="00114BB1"/>
    <w:rsid w:val="00115878"/>
    <w:rsid w:val="0011592D"/>
    <w:rsid w:val="001169A8"/>
    <w:rsid w:val="00121963"/>
    <w:rsid w:val="00121D67"/>
    <w:rsid w:val="00122122"/>
    <w:rsid w:val="00122B23"/>
    <w:rsid w:val="00123D7C"/>
    <w:rsid w:val="00124154"/>
    <w:rsid w:val="0012422C"/>
    <w:rsid w:val="00124FCE"/>
    <w:rsid w:val="00125777"/>
    <w:rsid w:val="0012660A"/>
    <w:rsid w:val="00126A8C"/>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2E33"/>
    <w:rsid w:val="00143B06"/>
    <w:rsid w:val="0014423D"/>
    <w:rsid w:val="00145BB2"/>
    <w:rsid w:val="00146F37"/>
    <w:rsid w:val="00146F58"/>
    <w:rsid w:val="001471AF"/>
    <w:rsid w:val="001474C8"/>
    <w:rsid w:val="0015039A"/>
    <w:rsid w:val="00150778"/>
    <w:rsid w:val="00150FA8"/>
    <w:rsid w:val="0015104C"/>
    <w:rsid w:val="00151985"/>
    <w:rsid w:val="00151E26"/>
    <w:rsid w:val="00153FA7"/>
    <w:rsid w:val="0015463B"/>
    <w:rsid w:val="0015621F"/>
    <w:rsid w:val="0015788D"/>
    <w:rsid w:val="001617F5"/>
    <w:rsid w:val="00161E21"/>
    <w:rsid w:val="0016249B"/>
    <w:rsid w:val="00162E39"/>
    <w:rsid w:val="001633C7"/>
    <w:rsid w:val="00163BC7"/>
    <w:rsid w:val="00163D14"/>
    <w:rsid w:val="00163D52"/>
    <w:rsid w:val="00163F4E"/>
    <w:rsid w:val="00164827"/>
    <w:rsid w:val="00164F46"/>
    <w:rsid w:val="00165537"/>
    <w:rsid w:val="00166F22"/>
    <w:rsid w:val="00167D87"/>
    <w:rsid w:val="001701B8"/>
    <w:rsid w:val="00170681"/>
    <w:rsid w:val="00171585"/>
    <w:rsid w:val="001728F6"/>
    <w:rsid w:val="00173D7E"/>
    <w:rsid w:val="00174140"/>
    <w:rsid w:val="00174774"/>
    <w:rsid w:val="00174D3C"/>
    <w:rsid w:val="0017568F"/>
    <w:rsid w:val="00177401"/>
    <w:rsid w:val="00181FAD"/>
    <w:rsid w:val="00182D61"/>
    <w:rsid w:val="001834A8"/>
    <w:rsid w:val="00183D94"/>
    <w:rsid w:val="0018419E"/>
    <w:rsid w:val="00184DF2"/>
    <w:rsid w:val="001858D3"/>
    <w:rsid w:val="00185DB5"/>
    <w:rsid w:val="00186192"/>
    <w:rsid w:val="00186B3A"/>
    <w:rsid w:val="00190019"/>
    <w:rsid w:val="001930B2"/>
    <w:rsid w:val="00194609"/>
    <w:rsid w:val="0019574E"/>
    <w:rsid w:val="00196213"/>
    <w:rsid w:val="0019722A"/>
    <w:rsid w:val="001974F5"/>
    <w:rsid w:val="00197F02"/>
    <w:rsid w:val="00197F3B"/>
    <w:rsid w:val="001A04EA"/>
    <w:rsid w:val="001A0744"/>
    <w:rsid w:val="001A0847"/>
    <w:rsid w:val="001A0B4C"/>
    <w:rsid w:val="001A0C5F"/>
    <w:rsid w:val="001A1216"/>
    <w:rsid w:val="001A1A6E"/>
    <w:rsid w:val="001A24CC"/>
    <w:rsid w:val="001A2570"/>
    <w:rsid w:val="001A3368"/>
    <w:rsid w:val="001A48C2"/>
    <w:rsid w:val="001A57F3"/>
    <w:rsid w:val="001A6357"/>
    <w:rsid w:val="001A6845"/>
    <w:rsid w:val="001A72D1"/>
    <w:rsid w:val="001A74CF"/>
    <w:rsid w:val="001A7B54"/>
    <w:rsid w:val="001A7BEB"/>
    <w:rsid w:val="001A7CB1"/>
    <w:rsid w:val="001B0053"/>
    <w:rsid w:val="001B0613"/>
    <w:rsid w:val="001B261C"/>
    <w:rsid w:val="001B2A07"/>
    <w:rsid w:val="001B302B"/>
    <w:rsid w:val="001B3321"/>
    <w:rsid w:val="001B35EE"/>
    <w:rsid w:val="001B3D73"/>
    <w:rsid w:val="001B4884"/>
    <w:rsid w:val="001B4BC4"/>
    <w:rsid w:val="001B7310"/>
    <w:rsid w:val="001B7769"/>
    <w:rsid w:val="001C170D"/>
    <w:rsid w:val="001C2A05"/>
    <w:rsid w:val="001C305B"/>
    <w:rsid w:val="001C380D"/>
    <w:rsid w:val="001C6A58"/>
    <w:rsid w:val="001C6FF4"/>
    <w:rsid w:val="001D2B11"/>
    <w:rsid w:val="001D2F7F"/>
    <w:rsid w:val="001D3BC7"/>
    <w:rsid w:val="001D5086"/>
    <w:rsid w:val="001D5453"/>
    <w:rsid w:val="001D55EB"/>
    <w:rsid w:val="001E0162"/>
    <w:rsid w:val="001E0430"/>
    <w:rsid w:val="001E1B9C"/>
    <w:rsid w:val="001E2AB5"/>
    <w:rsid w:val="001E2ACF"/>
    <w:rsid w:val="001E2F38"/>
    <w:rsid w:val="001E3A81"/>
    <w:rsid w:val="001E4402"/>
    <w:rsid w:val="001E5873"/>
    <w:rsid w:val="001E62A2"/>
    <w:rsid w:val="001E6307"/>
    <w:rsid w:val="001E69B8"/>
    <w:rsid w:val="001E7979"/>
    <w:rsid w:val="001E7D62"/>
    <w:rsid w:val="001F052C"/>
    <w:rsid w:val="001F1E5C"/>
    <w:rsid w:val="001F2B61"/>
    <w:rsid w:val="001F2CD2"/>
    <w:rsid w:val="001F5FFA"/>
    <w:rsid w:val="001F60BE"/>
    <w:rsid w:val="001F6EBD"/>
    <w:rsid w:val="00203AB2"/>
    <w:rsid w:val="00203EFF"/>
    <w:rsid w:val="00204EF7"/>
    <w:rsid w:val="002058CB"/>
    <w:rsid w:val="00206026"/>
    <w:rsid w:val="00207D57"/>
    <w:rsid w:val="00207EA9"/>
    <w:rsid w:val="00210DF6"/>
    <w:rsid w:val="00211913"/>
    <w:rsid w:val="0021310D"/>
    <w:rsid w:val="00213B2A"/>
    <w:rsid w:val="002156B0"/>
    <w:rsid w:val="0021633E"/>
    <w:rsid w:val="002166BA"/>
    <w:rsid w:val="00216FDF"/>
    <w:rsid w:val="002177B5"/>
    <w:rsid w:val="002200CD"/>
    <w:rsid w:val="00220130"/>
    <w:rsid w:val="00220547"/>
    <w:rsid w:val="002215B9"/>
    <w:rsid w:val="002216D5"/>
    <w:rsid w:val="00222AA0"/>
    <w:rsid w:val="00225A0E"/>
    <w:rsid w:val="00227E41"/>
    <w:rsid w:val="002307E8"/>
    <w:rsid w:val="00231F75"/>
    <w:rsid w:val="0023279C"/>
    <w:rsid w:val="00232FA6"/>
    <w:rsid w:val="0023377D"/>
    <w:rsid w:val="002349B0"/>
    <w:rsid w:val="00234C1D"/>
    <w:rsid w:val="00234C33"/>
    <w:rsid w:val="00234E88"/>
    <w:rsid w:val="00235EAB"/>
    <w:rsid w:val="00236247"/>
    <w:rsid w:val="00236FFE"/>
    <w:rsid w:val="00240D76"/>
    <w:rsid w:val="002421AD"/>
    <w:rsid w:val="00244D34"/>
    <w:rsid w:val="0024639D"/>
    <w:rsid w:val="00251384"/>
    <w:rsid w:val="002537E8"/>
    <w:rsid w:val="00253AAF"/>
    <w:rsid w:val="002559A5"/>
    <w:rsid w:val="00255B55"/>
    <w:rsid w:val="00256F0F"/>
    <w:rsid w:val="00257D7E"/>
    <w:rsid w:val="002603EF"/>
    <w:rsid w:val="002615E1"/>
    <w:rsid w:val="0026252A"/>
    <w:rsid w:val="00263340"/>
    <w:rsid w:val="00263482"/>
    <w:rsid w:val="00263D27"/>
    <w:rsid w:val="00264641"/>
    <w:rsid w:val="00264694"/>
    <w:rsid w:val="00264984"/>
    <w:rsid w:val="00266A1B"/>
    <w:rsid w:val="00266A6D"/>
    <w:rsid w:val="00267CB3"/>
    <w:rsid w:val="00270A61"/>
    <w:rsid w:val="00271775"/>
    <w:rsid w:val="00272F0E"/>
    <w:rsid w:val="00273726"/>
    <w:rsid w:val="00273AF0"/>
    <w:rsid w:val="0027480E"/>
    <w:rsid w:val="00277376"/>
    <w:rsid w:val="00277FC4"/>
    <w:rsid w:val="00280471"/>
    <w:rsid w:val="00284EB8"/>
    <w:rsid w:val="00285B5C"/>
    <w:rsid w:val="00286615"/>
    <w:rsid w:val="00286C24"/>
    <w:rsid w:val="00286EBC"/>
    <w:rsid w:val="00287D44"/>
    <w:rsid w:val="0029009B"/>
    <w:rsid w:val="00290853"/>
    <w:rsid w:val="00291339"/>
    <w:rsid w:val="00293409"/>
    <w:rsid w:val="00296723"/>
    <w:rsid w:val="0029789F"/>
    <w:rsid w:val="002A093C"/>
    <w:rsid w:val="002A0964"/>
    <w:rsid w:val="002A153B"/>
    <w:rsid w:val="002A26DD"/>
    <w:rsid w:val="002A2A71"/>
    <w:rsid w:val="002A2BDC"/>
    <w:rsid w:val="002A340D"/>
    <w:rsid w:val="002A35D1"/>
    <w:rsid w:val="002A6036"/>
    <w:rsid w:val="002A78B1"/>
    <w:rsid w:val="002A7EF8"/>
    <w:rsid w:val="002B1E13"/>
    <w:rsid w:val="002B1EAD"/>
    <w:rsid w:val="002B2458"/>
    <w:rsid w:val="002B29CC"/>
    <w:rsid w:val="002C0502"/>
    <w:rsid w:val="002C38F3"/>
    <w:rsid w:val="002C45A2"/>
    <w:rsid w:val="002C4C68"/>
    <w:rsid w:val="002C5164"/>
    <w:rsid w:val="002C7AE9"/>
    <w:rsid w:val="002D033A"/>
    <w:rsid w:val="002D0903"/>
    <w:rsid w:val="002D255A"/>
    <w:rsid w:val="002D56F0"/>
    <w:rsid w:val="002D68EB"/>
    <w:rsid w:val="002E1A1A"/>
    <w:rsid w:val="002E20FF"/>
    <w:rsid w:val="002E3009"/>
    <w:rsid w:val="002E3890"/>
    <w:rsid w:val="002E4E73"/>
    <w:rsid w:val="002E6534"/>
    <w:rsid w:val="002E791B"/>
    <w:rsid w:val="002E7A20"/>
    <w:rsid w:val="002E7FC9"/>
    <w:rsid w:val="002F05BF"/>
    <w:rsid w:val="002F20E2"/>
    <w:rsid w:val="002F2D52"/>
    <w:rsid w:val="002F2EB4"/>
    <w:rsid w:val="002F31F0"/>
    <w:rsid w:val="002F32B0"/>
    <w:rsid w:val="002F3310"/>
    <w:rsid w:val="002F3412"/>
    <w:rsid w:val="002F3B4F"/>
    <w:rsid w:val="002F40AF"/>
    <w:rsid w:val="002F615D"/>
    <w:rsid w:val="00300423"/>
    <w:rsid w:val="003035A2"/>
    <w:rsid w:val="00303902"/>
    <w:rsid w:val="00303A70"/>
    <w:rsid w:val="0030464E"/>
    <w:rsid w:val="003050C0"/>
    <w:rsid w:val="003053E1"/>
    <w:rsid w:val="00305CC2"/>
    <w:rsid w:val="00306E66"/>
    <w:rsid w:val="003070F4"/>
    <w:rsid w:val="00307BE6"/>
    <w:rsid w:val="00310252"/>
    <w:rsid w:val="003104D2"/>
    <w:rsid w:val="003106BB"/>
    <w:rsid w:val="00311870"/>
    <w:rsid w:val="00311EAD"/>
    <w:rsid w:val="00312508"/>
    <w:rsid w:val="00313311"/>
    <w:rsid w:val="003142B5"/>
    <w:rsid w:val="003147B5"/>
    <w:rsid w:val="00314B45"/>
    <w:rsid w:val="0031558E"/>
    <w:rsid w:val="003170B3"/>
    <w:rsid w:val="003173ED"/>
    <w:rsid w:val="00320441"/>
    <w:rsid w:val="00320A44"/>
    <w:rsid w:val="003211B1"/>
    <w:rsid w:val="00321BFC"/>
    <w:rsid w:val="00322112"/>
    <w:rsid w:val="00322DE2"/>
    <w:rsid w:val="00322DFD"/>
    <w:rsid w:val="003248E8"/>
    <w:rsid w:val="00325D99"/>
    <w:rsid w:val="00325F46"/>
    <w:rsid w:val="00326141"/>
    <w:rsid w:val="00327C29"/>
    <w:rsid w:val="00330D25"/>
    <w:rsid w:val="00330D44"/>
    <w:rsid w:val="00331A17"/>
    <w:rsid w:val="003331C6"/>
    <w:rsid w:val="00334065"/>
    <w:rsid w:val="0033461B"/>
    <w:rsid w:val="003347B6"/>
    <w:rsid w:val="00334B02"/>
    <w:rsid w:val="00335846"/>
    <w:rsid w:val="00335FB1"/>
    <w:rsid w:val="0033687C"/>
    <w:rsid w:val="00337FE1"/>
    <w:rsid w:val="00340277"/>
    <w:rsid w:val="00341267"/>
    <w:rsid w:val="00341CEB"/>
    <w:rsid w:val="003432D8"/>
    <w:rsid w:val="003451E7"/>
    <w:rsid w:val="003456EA"/>
    <w:rsid w:val="00347DCD"/>
    <w:rsid w:val="00351FAA"/>
    <w:rsid w:val="003520C4"/>
    <w:rsid w:val="00352D75"/>
    <w:rsid w:val="0035318D"/>
    <w:rsid w:val="003535B8"/>
    <w:rsid w:val="0035541B"/>
    <w:rsid w:val="0035586D"/>
    <w:rsid w:val="00355A1C"/>
    <w:rsid w:val="00356552"/>
    <w:rsid w:val="00357E83"/>
    <w:rsid w:val="00357FE7"/>
    <w:rsid w:val="00360160"/>
    <w:rsid w:val="003606CA"/>
    <w:rsid w:val="00360895"/>
    <w:rsid w:val="003614F2"/>
    <w:rsid w:val="003622A1"/>
    <w:rsid w:val="003646D0"/>
    <w:rsid w:val="00364C2E"/>
    <w:rsid w:val="00364EBA"/>
    <w:rsid w:val="0036571C"/>
    <w:rsid w:val="00366104"/>
    <w:rsid w:val="00366B9C"/>
    <w:rsid w:val="00366D4E"/>
    <w:rsid w:val="00367071"/>
    <w:rsid w:val="00371D91"/>
    <w:rsid w:val="00371E38"/>
    <w:rsid w:val="00373086"/>
    <w:rsid w:val="00373D4F"/>
    <w:rsid w:val="00376317"/>
    <w:rsid w:val="00376A2F"/>
    <w:rsid w:val="00380230"/>
    <w:rsid w:val="0038042D"/>
    <w:rsid w:val="00382AD1"/>
    <w:rsid w:val="00382F65"/>
    <w:rsid w:val="00385134"/>
    <w:rsid w:val="003857E8"/>
    <w:rsid w:val="00386322"/>
    <w:rsid w:val="00386F7C"/>
    <w:rsid w:val="00387D37"/>
    <w:rsid w:val="0039027E"/>
    <w:rsid w:val="003907E4"/>
    <w:rsid w:val="00390C16"/>
    <w:rsid w:val="0039167A"/>
    <w:rsid w:val="003917B7"/>
    <w:rsid w:val="00391E04"/>
    <w:rsid w:val="00392F93"/>
    <w:rsid w:val="00393976"/>
    <w:rsid w:val="00393FE5"/>
    <w:rsid w:val="0039481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D0"/>
    <w:rsid w:val="003B1AAE"/>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C69F3"/>
    <w:rsid w:val="003D2308"/>
    <w:rsid w:val="003D2557"/>
    <w:rsid w:val="003D27FB"/>
    <w:rsid w:val="003D35B1"/>
    <w:rsid w:val="003D3989"/>
    <w:rsid w:val="003D3CC0"/>
    <w:rsid w:val="003D4D4B"/>
    <w:rsid w:val="003D5885"/>
    <w:rsid w:val="003D6851"/>
    <w:rsid w:val="003D7F62"/>
    <w:rsid w:val="003E1006"/>
    <w:rsid w:val="003E2832"/>
    <w:rsid w:val="003E4056"/>
    <w:rsid w:val="003E52E5"/>
    <w:rsid w:val="003E61CE"/>
    <w:rsid w:val="003E7161"/>
    <w:rsid w:val="003E7A38"/>
    <w:rsid w:val="003F00D8"/>
    <w:rsid w:val="003F01A1"/>
    <w:rsid w:val="003F068B"/>
    <w:rsid w:val="003F06AC"/>
    <w:rsid w:val="003F0C68"/>
    <w:rsid w:val="003F1095"/>
    <w:rsid w:val="003F29F0"/>
    <w:rsid w:val="003F2D89"/>
    <w:rsid w:val="003F4523"/>
    <w:rsid w:val="003F50F5"/>
    <w:rsid w:val="003F526A"/>
    <w:rsid w:val="003F56B3"/>
    <w:rsid w:val="003F6030"/>
    <w:rsid w:val="003F60AF"/>
    <w:rsid w:val="004006F0"/>
    <w:rsid w:val="00400932"/>
    <w:rsid w:val="00401B49"/>
    <w:rsid w:val="00403079"/>
    <w:rsid w:val="00405201"/>
    <w:rsid w:val="004068B4"/>
    <w:rsid w:val="0040721D"/>
    <w:rsid w:val="004074EC"/>
    <w:rsid w:val="00407540"/>
    <w:rsid w:val="00410113"/>
    <w:rsid w:val="00410C91"/>
    <w:rsid w:val="00410E94"/>
    <w:rsid w:val="00411617"/>
    <w:rsid w:val="00411B30"/>
    <w:rsid w:val="00411E15"/>
    <w:rsid w:val="00413468"/>
    <w:rsid w:val="004137DF"/>
    <w:rsid w:val="004143EA"/>
    <w:rsid w:val="00414D25"/>
    <w:rsid w:val="00415452"/>
    <w:rsid w:val="0041629F"/>
    <w:rsid w:val="004172F8"/>
    <w:rsid w:val="00417435"/>
    <w:rsid w:val="004176E4"/>
    <w:rsid w:val="00417C0E"/>
    <w:rsid w:val="00417E29"/>
    <w:rsid w:val="00421904"/>
    <w:rsid w:val="00421C16"/>
    <w:rsid w:val="00422F36"/>
    <w:rsid w:val="00424EC7"/>
    <w:rsid w:val="00430292"/>
    <w:rsid w:val="004322C9"/>
    <w:rsid w:val="00434359"/>
    <w:rsid w:val="00434792"/>
    <w:rsid w:val="00434B9B"/>
    <w:rsid w:val="00435720"/>
    <w:rsid w:val="00441918"/>
    <w:rsid w:val="0044229A"/>
    <w:rsid w:val="00443604"/>
    <w:rsid w:val="004436A2"/>
    <w:rsid w:val="004436BA"/>
    <w:rsid w:val="00443CF4"/>
    <w:rsid w:val="00444BBD"/>
    <w:rsid w:val="0044614A"/>
    <w:rsid w:val="00447312"/>
    <w:rsid w:val="00451546"/>
    <w:rsid w:val="00451616"/>
    <w:rsid w:val="00452188"/>
    <w:rsid w:val="0045340B"/>
    <w:rsid w:val="004535F1"/>
    <w:rsid w:val="00453661"/>
    <w:rsid w:val="004537C5"/>
    <w:rsid w:val="0045458D"/>
    <w:rsid w:val="00454A76"/>
    <w:rsid w:val="00454DE3"/>
    <w:rsid w:val="004552C4"/>
    <w:rsid w:val="0045624D"/>
    <w:rsid w:val="00457222"/>
    <w:rsid w:val="004601FA"/>
    <w:rsid w:val="0046054A"/>
    <w:rsid w:val="00461557"/>
    <w:rsid w:val="00462625"/>
    <w:rsid w:val="00462B9C"/>
    <w:rsid w:val="00462F5A"/>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2D1E"/>
    <w:rsid w:val="00493D3E"/>
    <w:rsid w:val="00495155"/>
    <w:rsid w:val="004966E8"/>
    <w:rsid w:val="00497E2D"/>
    <w:rsid w:val="004A0C98"/>
    <w:rsid w:val="004A1447"/>
    <w:rsid w:val="004A297D"/>
    <w:rsid w:val="004A335D"/>
    <w:rsid w:val="004A3D63"/>
    <w:rsid w:val="004A42BE"/>
    <w:rsid w:val="004A46CF"/>
    <w:rsid w:val="004A77D1"/>
    <w:rsid w:val="004A79A1"/>
    <w:rsid w:val="004B15DE"/>
    <w:rsid w:val="004B251F"/>
    <w:rsid w:val="004B2639"/>
    <w:rsid w:val="004B3ECC"/>
    <w:rsid w:val="004B4AF9"/>
    <w:rsid w:val="004B5398"/>
    <w:rsid w:val="004B5495"/>
    <w:rsid w:val="004B5793"/>
    <w:rsid w:val="004B714B"/>
    <w:rsid w:val="004B7478"/>
    <w:rsid w:val="004C0E42"/>
    <w:rsid w:val="004C3EFC"/>
    <w:rsid w:val="004C41AD"/>
    <w:rsid w:val="004C5AB4"/>
    <w:rsid w:val="004C5B54"/>
    <w:rsid w:val="004C6F13"/>
    <w:rsid w:val="004D0D5B"/>
    <w:rsid w:val="004D16F3"/>
    <w:rsid w:val="004D2811"/>
    <w:rsid w:val="004D3736"/>
    <w:rsid w:val="004D3C0A"/>
    <w:rsid w:val="004D3D63"/>
    <w:rsid w:val="004D57E6"/>
    <w:rsid w:val="004D6E05"/>
    <w:rsid w:val="004D6EE5"/>
    <w:rsid w:val="004D7829"/>
    <w:rsid w:val="004E2670"/>
    <w:rsid w:val="004E2679"/>
    <w:rsid w:val="004E4121"/>
    <w:rsid w:val="004E42DC"/>
    <w:rsid w:val="004E4540"/>
    <w:rsid w:val="004E7667"/>
    <w:rsid w:val="004F2BFA"/>
    <w:rsid w:val="004F33A5"/>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4B7"/>
    <w:rsid w:val="00507FE8"/>
    <w:rsid w:val="00511983"/>
    <w:rsid w:val="00511E88"/>
    <w:rsid w:val="00512DB7"/>
    <w:rsid w:val="00514CF6"/>
    <w:rsid w:val="00515226"/>
    <w:rsid w:val="00515A59"/>
    <w:rsid w:val="00515EFE"/>
    <w:rsid w:val="00516797"/>
    <w:rsid w:val="005179CC"/>
    <w:rsid w:val="00520167"/>
    <w:rsid w:val="00521290"/>
    <w:rsid w:val="005212CC"/>
    <w:rsid w:val="005217B7"/>
    <w:rsid w:val="005234BC"/>
    <w:rsid w:val="00523722"/>
    <w:rsid w:val="00524E17"/>
    <w:rsid w:val="00525018"/>
    <w:rsid w:val="0052534D"/>
    <w:rsid w:val="0052559F"/>
    <w:rsid w:val="00525ADE"/>
    <w:rsid w:val="0052772D"/>
    <w:rsid w:val="00530AFD"/>
    <w:rsid w:val="00531354"/>
    <w:rsid w:val="00531709"/>
    <w:rsid w:val="00531EEB"/>
    <w:rsid w:val="0053306F"/>
    <w:rsid w:val="00533967"/>
    <w:rsid w:val="00533EBF"/>
    <w:rsid w:val="00534311"/>
    <w:rsid w:val="00536DE7"/>
    <w:rsid w:val="00537907"/>
    <w:rsid w:val="00540713"/>
    <w:rsid w:val="00541482"/>
    <w:rsid w:val="00541E90"/>
    <w:rsid w:val="00541FEC"/>
    <w:rsid w:val="00542E2C"/>
    <w:rsid w:val="005434D1"/>
    <w:rsid w:val="0054525A"/>
    <w:rsid w:val="005452E3"/>
    <w:rsid w:val="005455CC"/>
    <w:rsid w:val="005459A4"/>
    <w:rsid w:val="00545A3B"/>
    <w:rsid w:val="005467A9"/>
    <w:rsid w:val="005504FD"/>
    <w:rsid w:val="00551B7E"/>
    <w:rsid w:val="00553587"/>
    <w:rsid w:val="00555ADE"/>
    <w:rsid w:val="005561BC"/>
    <w:rsid w:val="00556AE0"/>
    <w:rsid w:val="00556EBD"/>
    <w:rsid w:val="0055727C"/>
    <w:rsid w:val="00557473"/>
    <w:rsid w:val="00557FD0"/>
    <w:rsid w:val="005627A6"/>
    <w:rsid w:val="00563498"/>
    <w:rsid w:val="005638A1"/>
    <w:rsid w:val="00564040"/>
    <w:rsid w:val="0056430F"/>
    <w:rsid w:val="00564BB8"/>
    <w:rsid w:val="00566045"/>
    <w:rsid w:val="005678F9"/>
    <w:rsid w:val="00572815"/>
    <w:rsid w:val="00574A0D"/>
    <w:rsid w:val="00575235"/>
    <w:rsid w:val="0057654C"/>
    <w:rsid w:val="005770EF"/>
    <w:rsid w:val="00577871"/>
    <w:rsid w:val="00577A0B"/>
    <w:rsid w:val="00577AA7"/>
    <w:rsid w:val="00580415"/>
    <w:rsid w:val="00580A7C"/>
    <w:rsid w:val="00580C7E"/>
    <w:rsid w:val="00580EE9"/>
    <w:rsid w:val="005812CC"/>
    <w:rsid w:val="0058210F"/>
    <w:rsid w:val="00583EE5"/>
    <w:rsid w:val="00583F74"/>
    <w:rsid w:val="005845F9"/>
    <w:rsid w:val="005856E0"/>
    <w:rsid w:val="00586E7F"/>
    <w:rsid w:val="00587122"/>
    <w:rsid w:val="005872F8"/>
    <w:rsid w:val="00590E9A"/>
    <w:rsid w:val="00590FA5"/>
    <w:rsid w:val="0059275F"/>
    <w:rsid w:val="005930AA"/>
    <w:rsid w:val="00593441"/>
    <w:rsid w:val="005934FC"/>
    <w:rsid w:val="00593C4E"/>
    <w:rsid w:val="005945CD"/>
    <w:rsid w:val="00594683"/>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6C11"/>
    <w:rsid w:val="005B7710"/>
    <w:rsid w:val="005B7832"/>
    <w:rsid w:val="005B7965"/>
    <w:rsid w:val="005C1690"/>
    <w:rsid w:val="005C1FFC"/>
    <w:rsid w:val="005C251E"/>
    <w:rsid w:val="005C253B"/>
    <w:rsid w:val="005C2C0E"/>
    <w:rsid w:val="005C2E62"/>
    <w:rsid w:val="005C3E89"/>
    <w:rsid w:val="005C4A29"/>
    <w:rsid w:val="005C4FC7"/>
    <w:rsid w:val="005C568E"/>
    <w:rsid w:val="005C5BFA"/>
    <w:rsid w:val="005C6772"/>
    <w:rsid w:val="005C698A"/>
    <w:rsid w:val="005C6A6E"/>
    <w:rsid w:val="005C6BA5"/>
    <w:rsid w:val="005C6E1F"/>
    <w:rsid w:val="005C7F6B"/>
    <w:rsid w:val="005D0B05"/>
    <w:rsid w:val="005D2613"/>
    <w:rsid w:val="005D4077"/>
    <w:rsid w:val="005D427F"/>
    <w:rsid w:val="005D4EE3"/>
    <w:rsid w:val="005D55B0"/>
    <w:rsid w:val="005D570A"/>
    <w:rsid w:val="005D648E"/>
    <w:rsid w:val="005D79FD"/>
    <w:rsid w:val="005E1820"/>
    <w:rsid w:val="005E2208"/>
    <w:rsid w:val="005E28CB"/>
    <w:rsid w:val="005E3993"/>
    <w:rsid w:val="005E3BB9"/>
    <w:rsid w:val="005E3C3E"/>
    <w:rsid w:val="005E417E"/>
    <w:rsid w:val="005E5461"/>
    <w:rsid w:val="005E5841"/>
    <w:rsid w:val="005E5F6D"/>
    <w:rsid w:val="005E6342"/>
    <w:rsid w:val="005E6375"/>
    <w:rsid w:val="005E6F78"/>
    <w:rsid w:val="005F0D25"/>
    <w:rsid w:val="005F0E7B"/>
    <w:rsid w:val="005F0FB4"/>
    <w:rsid w:val="005F1949"/>
    <w:rsid w:val="005F1C20"/>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6280"/>
    <w:rsid w:val="00607175"/>
    <w:rsid w:val="00607477"/>
    <w:rsid w:val="006075A0"/>
    <w:rsid w:val="00607CF7"/>
    <w:rsid w:val="00607D1E"/>
    <w:rsid w:val="006119C1"/>
    <w:rsid w:val="00616050"/>
    <w:rsid w:val="006168EA"/>
    <w:rsid w:val="006169AA"/>
    <w:rsid w:val="00620223"/>
    <w:rsid w:val="0062025A"/>
    <w:rsid w:val="00620BD0"/>
    <w:rsid w:val="006213CC"/>
    <w:rsid w:val="00621B37"/>
    <w:rsid w:val="00623D55"/>
    <w:rsid w:val="00624010"/>
    <w:rsid w:val="0062459E"/>
    <w:rsid w:val="00624CD7"/>
    <w:rsid w:val="00625D5E"/>
    <w:rsid w:val="00626084"/>
    <w:rsid w:val="00626858"/>
    <w:rsid w:val="00627DF1"/>
    <w:rsid w:val="006301F8"/>
    <w:rsid w:val="00630DFB"/>
    <w:rsid w:val="00631230"/>
    <w:rsid w:val="00632F9E"/>
    <w:rsid w:val="00633016"/>
    <w:rsid w:val="00633942"/>
    <w:rsid w:val="00633BCE"/>
    <w:rsid w:val="00634ED9"/>
    <w:rsid w:val="006357B5"/>
    <w:rsid w:val="006363F6"/>
    <w:rsid w:val="006377E5"/>
    <w:rsid w:val="00640B16"/>
    <w:rsid w:val="006412BE"/>
    <w:rsid w:val="00641CC2"/>
    <w:rsid w:val="006429DC"/>
    <w:rsid w:val="006439C5"/>
    <w:rsid w:val="00643F74"/>
    <w:rsid w:val="00644FC4"/>
    <w:rsid w:val="00645A6F"/>
    <w:rsid w:val="00645CCE"/>
    <w:rsid w:val="00645FEE"/>
    <w:rsid w:val="00646C05"/>
    <w:rsid w:val="006477A8"/>
    <w:rsid w:val="00650626"/>
    <w:rsid w:val="0065095F"/>
    <w:rsid w:val="00650963"/>
    <w:rsid w:val="006510D2"/>
    <w:rsid w:val="006518C1"/>
    <w:rsid w:val="00651F37"/>
    <w:rsid w:val="00652567"/>
    <w:rsid w:val="00652EF5"/>
    <w:rsid w:val="006550FE"/>
    <w:rsid w:val="006555CA"/>
    <w:rsid w:val="0065736C"/>
    <w:rsid w:val="00657C87"/>
    <w:rsid w:val="0066084A"/>
    <w:rsid w:val="00661DD7"/>
    <w:rsid w:val="006620C9"/>
    <w:rsid w:val="006621C3"/>
    <w:rsid w:val="006631E7"/>
    <w:rsid w:val="00663EA0"/>
    <w:rsid w:val="00664559"/>
    <w:rsid w:val="00666FC2"/>
    <w:rsid w:val="006703E3"/>
    <w:rsid w:val="006713C1"/>
    <w:rsid w:val="0067174D"/>
    <w:rsid w:val="006718D7"/>
    <w:rsid w:val="00671F37"/>
    <w:rsid w:val="0067308F"/>
    <w:rsid w:val="00673457"/>
    <w:rsid w:val="006736F3"/>
    <w:rsid w:val="00674040"/>
    <w:rsid w:val="0067568C"/>
    <w:rsid w:val="006763BE"/>
    <w:rsid w:val="006766AA"/>
    <w:rsid w:val="00676A49"/>
    <w:rsid w:val="00682731"/>
    <w:rsid w:val="00683B69"/>
    <w:rsid w:val="006852AE"/>
    <w:rsid w:val="0068647F"/>
    <w:rsid w:val="00686649"/>
    <w:rsid w:val="00687174"/>
    <w:rsid w:val="00690CBF"/>
    <w:rsid w:val="00690E8A"/>
    <w:rsid w:val="0069110E"/>
    <w:rsid w:val="00692505"/>
    <w:rsid w:val="00693331"/>
    <w:rsid w:val="006933C4"/>
    <w:rsid w:val="0069472C"/>
    <w:rsid w:val="0069576E"/>
    <w:rsid w:val="006959B9"/>
    <w:rsid w:val="0069682C"/>
    <w:rsid w:val="006A08D7"/>
    <w:rsid w:val="006A0B85"/>
    <w:rsid w:val="006A0F39"/>
    <w:rsid w:val="006A1E43"/>
    <w:rsid w:val="006A306E"/>
    <w:rsid w:val="006A39BD"/>
    <w:rsid w:val="006A4174"/>
    <w:rsid w:val="006A4838"/>
    <w:rsid w:val="006A5ACB"/>
    <w:rsid w:val="006A6D61"/>
    <w:rsid w:val="006A7169"/>
    <w:rsid w:val="006A7697"/>
    <w:rsid w:val="006A7AB0"/>
    <w:rsid w:val="006B169D"/>
    <w:rsid w:val="006B18E2"/>
    <w:rsid w:val="006B2C24"/>
    <w:rsid w:val="006B4CFA"/>
    <w:rsid w:val="006B6562"/>
    <w:rsid w:val="006B664D"/>
    <w:rsid w:val="006B6E11"/>
    <w:rsid w:val="006C0A9D"/>
    <w:rsid w:val="006C0C1A"/>
    <w:rsid w:val="006C23E4"/>
    <w:rsid w:val="006C2DC0"/>
    <w:rsid w:val="006C3D36"/>
    <w:rsid w:val="006C5071"/>
    <w:rsid w:val="006C524C"/>
    <w:rsid w:val="006C75C7"/>
    <w:rsid w:val="006D0FE0"/>
    <w:rsid w:val="006D10FC"/>
    <w:rsid w:val="006D18EF"/>
    <w:rsid w:val="006D226B"/>
    <w:rsid w:val="006D2A6F"/>
    <w:rsid w:val="006D2C94"/>
    <w:rsid w:val="006D3599"/>
    <w:rsid w:val="006D42EA"/>
    <w:rsid w:val="006D469A"/>
    <w:rsid w:val="006D4B4A"/>
    <w:rsid w:val="006D752C"/>
    <w:rsid w:val="006D7903"/>
    <w:rsid w:val="006D794B"/>
    <w:rsid w:val="006E066F"/>
    <w:rsid w:val="006E0921"/>
    <w:rsid w:val="006E1074"/>
    <w:rsid w:val="006E1399"/>
    <w:rsid w:val="006E13F9"/>
    <w:rsid w:val="006E17ED"/>
    <w:rsid w:val="006E1E1A"/>
    <w:rsid w:val="006E1F59"/>
    <w:rsid w:val="006E2575"/>
    <w:rsid w:val="006E35CE"/>
    <w:rsid w:val="006E4165"/>
    <w:rsid w:val="006E4C59"/>
    <w:rsid w:val="006E5CD1"/>
    <w:rsid w:val="006E7213"/>
    <w:rsid w:val="006E7638"/>
    <w:rsid w:val="006F06E5"/>
    <w:rsid w:val="006F0A9E"/>
    <w:rsid w:val="006F0FC9"/>
    <w:rsid w:val="006F213F"/>
    <w:rsid w:val="006F33B0"/>
    <w:rsid w:val="006F37EC"/>
    <w:rsid w:val="006F3886"/>
    <w:rsid w:val="006F4DD2"/>
    <w:rsid w:val="006F60A0"/>
    <w:rsid w:val="006F6EB1"/>
    <w:rsid w:val="00701789"/>
    <w:rsid w:val="00701DFC"/>
    <w:rsid w:val="0070495C"/>
    <w:rsid w:val="00704B33"/>
    <w:rsid w:val="0070589C"/>
    <w:rsid w:val="007072C9"/>
    <w:rsid w:val="00707F66"/>
    <w:rsid w:val="007103DF"/>
    <w:rsid w:val="00710B36"/>
    <w:rsid w:val="007120C1"/>
    <w:rsid w:val="00713429"/>
    <w:rsid w:val="00713507"/>
    <w:rsid w:val="0071489D"/>
    <w:rsid w:val="00715C88"/>
    <w:rsid w:val="00715FDD"/>
    <w:rsid w:val="00716D0E"/>
    <w:rsid w:val="00716EAD"/>
    <w:rsid w:val="0071784A"/>
    <w:rsid w:val="0072049E"/>
    <w:rsid w:val="007206C1"/>
    <w:rsid w:val="00720B6B"/>
    <w:rsid w:val="007214F3"/>
    <w:rsid w:val="00721866"/>
    <w:rsid w:val="00721CC2"/>
    <w:rsid w:val="00722795"/>
    <w:rsid w:val="00723091"/>
    <w:rsid w:val="0072403F"/>
    <w:rsid w:val="00724723"/>
    <w:rsid w:val="00724FA9"/>
    <w:rsid w:val="0072755A"/>
    <w:rsid w:val="0073164A"/>
    <w:rsid w:val="0073185D"/>
    <w:rsid w:val="00731881"/>
    <w:rsid w:val="007327D4"/>
    <w:rsid w:val="00733A0C"/>
    <w:rsid w:val="00733B90"/>
    <w:rsid w:val="00734539"/>
    <w:rsid w:val="0073481B"/>
    <w:rsid w:val="0073511A"/>
    <w:rsid w:val="007376E6"/>
    <w:rsid w:val="00737F60"/>
    <w:rsid w:val="00740FAB"/>
    <w:rsid w:val="00741D51"/>
    <w:rsid w:val="00742857"/>
    <w:rsid w:val="00743552"/>
    <w:rsid w:val="007460D3"/>
    <w:rsid w:val="00751225"/>
    <w:rsid w:val="0075183C"/>
    <w:rsid w:val="00752405"/>
    <w:rsid w:val="00753D8C"/>
    <w:rsid w:val="00756BFC"/>
    <w:rsid w:val="00756D07"/>
    <w:rsid w:val="00756E48"/>
    <w:rsid w:val="007603B6"/>
    <w:rsid w:val="00760903"/>
    <w:rsid w:val="00761481"/>
    <w:rsid w:val="0076159E"/>
    <w:rsid w:val="00763978"/>
    <w:rsid w:val="00763D7B"/>
    <w:rsid w:val="00765101"/>
    <w:rsid w:val="007664CB"/>
    <w:rsid w:val="00767169"/>
    <w:rsid w:val="007678F0"/>
    <w:rsid w:val="00767DCD"/>
    <w:rsid w:val="0077037D"/>
    <w:rsid w:val="007710BB"/>
    <w:rsid w:val="007712C9"/>
    <w:rsid w:val="00771F49"/>
    <w:rsid w:val="0077442C"/>
    <w:rsid w:val="00776AF0"/>
    <w:rsid w:val="00776CC4"/>
    <w:rsid w:val="00780ADE"/>
    <w:rsid w:val="00780E0B"/>
    <w:rsid w:val="00780F70"/>
    <w:rsid w:val="0078104B"/>
    <w:rsid w:val="00781B3A"/>
    <w:rsid w:val="00783382"/>
    <w:rsid w:val="007839AD"/>
    <w:rsid w:val="007855A1"/>
    <w:rsid w:val="0078568A"/>
    <w:rsid w:val="00786ACF"/>
    <w:rsid w:val="00790BFB"/>
    <w:rsid w:val="00791BED"/>
    <w:rsid w:val="0079209D"/>
    <w:rsid w:val="00792C97"/>
    <w:rsid w:val="007944C7"/>
    <w:rsid w:val="00794A4C"/>
    <w:rsid w:val="00795614"/>
    <w:rsid w:val="007976CD"/>
    <w:rsid w:val="00797803"/>
    <w:rsid w:val="00797E8F"/>
    <w:rsid w:val="00797F7E"/>
    <w:rsid w:val="007A0A5F"/>
    <w:rsid w:val="007A0AFE"/>
    <w:rsid w:val="007A1220"/>
    <w:rsid w:val="007A145D"/>
    <w:rsid w:val="007A16D4"/>
    <w:rsid w:val="007A1A28"/>
    <w:rsid w:val="007A2623"/>
    <w:rsid w:val="007A3001"/>
    <w:rsid w:val="007A6040"/>
    <w:rsid w:val="007A66F9"/>
    <w:rsid w:val="007A6AFB"/>
    <w:rsid w:val="007A78B9"/>
    <w:rsid w:val="007A7E0C"/>
    <w:rsid w:val="007B0078"/>
    <w:rsid w:val="007B0B12"/>
    <w:rsid w:val="007B2DF1"/>
    <w:rsid w:val="007B2F38"/>
    <w:rsid w:val="007B3EFB"/>
    <w:rsid w:val="007B48E2"/>
    <w:rsid w:val="007B59F9"/>
    <w:rsid w:val="007B68ED"/>
    <w:rsid w:val="007B7E45"/>
    <w:rsid w:val="007B7F79"/>
    <w:rsid w:val="007C07BB"/>
    <w:rsid w:val="007C0F4B"/>
    <w:rsid w:val="007C14A5"/>
    <w:rsid w:val="007C1835"/>
    <w:rsid w:val="007C2E57"/>
    <w:rsid w:val="007C40AF"/>
    <w:rsid w:val="007C4232"/>
    <w:rsid w:val="007C4582"/>
    <w:rsid w:val="007C46F7"/>
    <w:rsid w:val="007C4FC8"/>
    <w:rsid w:val="007C58F0"/>
    <w:rsid w:val="007C6272"/>
    <w:rsid w:val="007C7558"/>
    <w:rsid w:val="007C76F9"/>
    <w:rsid w:val="007D073F"/>
    <w:rsid w:val="007D10B6"/>
    <w:rsid w:val="007D1AFC"/>
    <w:rsid w:val="007D1D7B"/>
    <w:rsid w:val="007D3850"/>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4C0A"/>
    <w:rsid w:val="007F4F9F"/>
    <w:rsid w:val="007F5F3F"/>
    <w:rsid w:val="007F60E5"/>
    <w:rsid w:val="007F6396"/>
    <w:rsid w:val="008005CC"/>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07D4A"/>
    <w:rsid w:val="00810C5C"/>
    <w:rsid w:val="00810DF0"/>
    <w:rsid w:val="00811B44"/>
    <w:rsid w:val="00811F58"/>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39CC"/>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3AB"/>
    <w:rsid w:val="00846947"/>
    <w:rsid w:val="00850C34"/>
    <w:rsid w:val="00851EA3"/>
    <w:rsid w:val="00852C13"/>
    <w:rsid w:val="00853A94"/>
    <w:rsid w:val="00854009"/>
    <w:rsid w:val="0085491E"/>
    <w:rsid w:val="00854E18"/>
    <w:rsid w:val="0085548B"/>
    <w:rsid w:val="008568B5"/>
    <w:rsid w:val="00857795"/>
    <w:rsid w:val="008605F2"/>
    <w:rsid w:val="00860929"/>
    <w:rsid w:val="00861041"/>
    <w:rsid w:val="008610F3"/>
    <w:rsid w:val="008611F5"/>
    <w:rsid w:val="008615A0"/>
    <w:rsid w:val="008615DA"/>
    <w:rsid w:val="00862C2E"/>
    <w:rsid w:val="00863B5B"/>
    <w:rsid w:val="00863D25"/>
    <w:rsid w:val="00864087"/>
    <w:rsid w:val="00865DD9"/>
    <w:rsid w:val="00865E92"/>
    <w:rsid w:val="00866350"/>
    <w:rsid w:val="00866BBD"/>
    <w:rsid w:val="008672CD"/>
    <w:rsid w:val="00867E22"/>
    <w:rsid w:val="00870B53"/>
    <w:rsid w:val="0087247F"/>
    <w:rsid w:val="00872A82"/>
    <w:rsid w:val="00873F23"/>
    <w:rsid w:val="00874718"/>
    <w:rsid w:val="00874CD9"/>
    <w:rsid w:val="008750DA"/>
    <w:rsid w:val="0087621F"/>
    <w:rsid w:val="00876BC9"/>
    <w:rsid w:val="00877336"/>
    <w:rsid w:val="0088136E"/>
    <w:rsid w:val="00881D19"/>
    <w:rsid w:val="0088297B"/>
    <w:rsid w:val="00883E23"/>
    <w:rsid w:val="00886485"/>
    <w:rsid w:val="00886E4E"/>
    <w:rsid w:val="008876D5"/>
    <w:rsid w:val="00887EB0"/>
    <w:rsid w:val="008913F4"/>
    <w:rsid w:val="00891C8C"/>
    <w:rsid w:val="00892957"/>
    <w:rsid w:val="00893171"/>
    <w:rsid w:val="0089366B"/>
    <w:rsid w:val="00893B9F"/>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B049D"/>
    <w:rsid w:val="008B076A"/>
    <w:rsid w:val="008B0808"/>
    <w:rsid w:val="008B20C8"/>
    <w:rsid w:val="008B33FF"/>
    <w:rsid w:val="008B3729"/>
    <w:rsid w:val="008B4ABB"/>
    <w:rsid w:val="008B5CCB"/>
    <w:rsid w:val="008B6CBB"/>
    <w:rsid w:val="008B6E1E"/>
    <w:rsid w:val="008C0BF5"/>
    <w:rsid w:val="008C1A94"/>
    <w:rsid w:val="008C246D"/>
    <w:rsid w:val="008C28F7"/>
    <w:rsid w:val="008C3AE5"/>
    <w:rsid w:val="008C40D4"/>
    <w:rsid w:val="008C4124"/>
    <w:rsid w:val="008C4C54"/>
    <w:rsid w:val="008C5161"/>
    <w:rsid w:val="008C5A0A"/>
    <w:rsid w:val="008C6338"/>
    <w:rsid w:val="008C7463"/>
    <w:rsid w:val="008C7DC5"/>
    <w:rsid w:val="008D00C3"/>
    <w:rsid w:val="008D0A71"/>
    <w:rsid w:val="008D0EAD"/>
    <w:rsid w:val="008D1759"/>
    <w:rsid w:val="008D18AB"/>
    <w:rsid w:val="008D2031"/>
    <w:rsid w:val="008D34AC"/>
    <w:rsid w:val="008D416D"/>
    <w:rsid w:val="008D5727"/>
    <w:rsid w:val="008D6903"/>
    <w:rsid w:val="008D7161"/>
    <w:rsid w:val="008E4605"/>
    <w:rsid w:val="008E5943"/>
    <w:rsid w:val="008E5A03"/>
    <w:rsid w:val="008E6500"/>
    <w:rsid w:val="008E7642"/>
    <w:rsid w:val="008E7888"/>
    <w:rsid w:val="008F1075"/>
    <w:rsid w:val="008F1836"/>
    <w:rsid w:val="008F1EEE"/>
    <w:rsid w:val="008F2056"/>
    <w:rsid w:val="008F2B73"/>
    <w:rsid w:val="008F2F60"/>
    <w:rsid w:val="008F4AFF"/>
    <w:rsid w:val="008F4F57"/>
    <w:rsid w:val="008F5426"/>
    <w:rsid w:val="008F6159"/>
    <w:rsid w:val="00901FEC"/>
    <w:rsid w:val="00903D63"/>
    <w:rsid w:val="00904794"/>
    <w:rsid w:val="00906E2C"/>
    <w:rsid w:val="009121E4"/>
    <w:rsid w:val="009127BD"/>
    <w:rsid w:val="00914666"/>
    <w:rsid w:val="0091605A"/>
    <w:rsid w:val="00916937"/>
    <w:rsid w:val="00917764"/>
    <w:rsid w:val="00917A99"/>
    <w:rsid w:val="00917CCA"/>
    <w:rsid w:val="00917E4E"/>
    <w:rsid w:val="00917F12"/>
    <w:rsid w:val="009203AE"/>
    <w:rsid w:val="009205ED"/>
    <w:rsid w:val="009207BC"/>
    <w:rsid w:val="0092120F"/>
    <w:rsid w:val="009218F1"/>
    <w:rsid w:val="009233FA"/>
    <w:rsid w:val="00923A55"/>
    <w:rsid w:val="0092452D"/>
    <w:rsid w:val="0092474B"/>
    <w:rsid w:val="009259D6"/>
    <w:rsid w:val="00926A37"/>
    <w:rsid w:val="00926B3E"/>
    <w:rsid w:val="00926DC2"/>
    <w:rsid w:val="0092785E"/>
    <w:rsid w:val="00927DA2"/>
    <w:rsid w:val="009307D0"/>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4D57"/>
    <w:rsid w:val="0094677A"/>
    <w:rsid w:val="00946EE4"/>
    <w:rsid w:val="0094790B"/>
    <w:rsid w:val="00950047"/>
    <w:rsid w:val="00950D5E"/>
    <w:rsid w:val="00951797"/>
    <w:rsid w:val="00952013"/>
    <w:rsid w:val="009538D2"/>
    <w:rsid w:val="00954135"/>
    <w:rsid w:val="00954839"/>
    <w:rsid w:val="00955224"/>
    <w:rsid w:val="00955845"/>
    <w:rsid w:val="00955F46"/>
    <w:rsid w:val="00956F99"/>
    <w:rsid w:val="009613CF"/>
    <w:rsid w:val="00961C87"/>
    <w:rsid w:val="00962C03"/>
    <w:rsid w:val="00963477"/>
    <w:rsid w:val="00965AD3"/>
    <w:rsid w:val="00965EDD"/>
    <w:rsid w:val="00966DFD"/>
    <w:rsid w:val="009700D8"/>
    <w:rsid w:val="00972431"/>
    <w:rsid w:val="00974173"/>
    <w:rsid w:val="00974D62"/>
    <w:rsid w:val="009756C1"/>
    <w:rsid w:val="0097614D"/>
    <w:rsid w:val="00976DAB"/>
    <w:rsid w:val="00977A0E"/>
    <w:rsid w:val="00981415"/>
    <w:rsid w:val="00981D1A"/>
    <w:rsid w:val="00981FA0"/>
    <w:rsid w:val="0098281D"/>
    <w:rsid w:val="00982FB5"/>
    <w:rsid w:val="0098338B"/>
    <w:rsid w:val="009836A3"/>
    <w:rsid w:val="00983B9E"/>
    <w:rsid w:val="00983DF5"/>
    <w:rsid w:val="00984CA8"/>
    <w:rsid w:val="00985131"/>
    <w:rsid w:val="00987064"/>
    <w:rsid w:val="009875C6"/>
    <w:rsid w:val="009900FD"/>
    <w:rsid w:val="0099243B"/>
    <w:rsid w:val="00992A0E"/>
    <w:rsid w:val="00992A40"/>
    <w:rsid w:val="00993B65"/>
    <w:rsid w:val="00993DAE"/>
    <w:rsid w:val="00994528"/>
    <w:rsid w:val="00995DDA"/>
    <w:rsid w:val="00996859"/>
    <w:rsid w:val="00996BBF"/>
    <w:rsid w:val="00997570"/>
    <w:rsid w:val="00997618"/>
    <w:rsid w:val="00997EB5"/>
    <w:rsid w:val="009A004D"/>
    <w:rsid w:val="009A1538"/>
    <w:rsid w:val="009A1693"/>
    <w:rsid w:val="009A45D9"/>
    <w:rsid w:val="009A694B"/>
    <w:rsid w:val="009A6AE5"/>
    <w:rsid w:val="009B11B5"/>
    <w:rsid w:val="009B1EA4"/>
    <w:rsid w:val="009B260E"/>
    <w:rsid w:val="009B5247"/>
    <w:rsid w:val="009B67CB"/>
    <w:rsid w:val="009B6C40"/>
    <w:rsid w:val="009B7DCD"/>
    <w:rsid w:val="009B7EDF"/>
    <w:rsid w:val="009C1281"/>
    <w:rsid w:val="009C28B5"/>
    <w:rsid w:val="009C2E74"/>
    <w:rsid w:val="009C3ECE"/>
    <w:rsid w:val="009C406E"/>
    <w:rsid w:val="009C40D2"/>
    <w:rsid w:val="009C53E0"/>
    <w:rsid w:val="009C605F"/>
    <w:rsid w:val="009C7395"/>
    <w:rsid w:val="009C7D89"/>
    <w:rsid w:val="009D1AF2"/>
    <w:rsid w:val="009D1E88"/>
    <w:rsid w:val="009D2E29"/>
    <w:rsid w:val="009D2EE0"/>
    <w:rsid w:val="009D50C7"/>
    <w:rsid w:val="009E0342"/>
    <w:rsid w:val="009E176D"/>
    <w:rsid w:val="009E183C"/>
    <w:rsid w:val="009E31E3"/>
    <w:rsid w:val="009E3C22"/>
    <w:rsid w:val="009E750F"/>
    <w:rsid w:val="009E7873"/>
    <w:rsid w:val="009E7D66"/>
    <w:rsid w:val="009F005F"/>
    <w:rsid w:val="009F08F6"/>
    <w:rsid w:val="009F3169"/>
    <w:rsid w:val="009F38FB"/>
    <w:rsid w:val="009F497F"/>
    <w:rsid w:val="009F6F0E"/>
    <w:rsid w:val="009F744D"/>
    <w:rsid w:val="00A01B04"/>
    <w:rsid w:val="00A020B9"/>
    <w:rsid w:val="00A02E0E"/>
    <w:rsid w:val="00A034B0"/>
    <w:rsid w:val="00A03A2C"/>
    <w:rsid w:val="00A03E44"/>
    <w:rsid w:val="00A0405B"/>
    <w:rsid w:val="00A0456D"/>
    <w:rsid w:val="00A04BD3"/>
    <w:rsid w:val="00A051C3"/>
    <w:rsid w:val="00A0540C"/>
    <w:rsid w:val="00A05B46"/>
    <w:rsid w:val="00A05D6F"/>
    <w:rsid w:val="00A060AF"/>
    <w:rsid w:val="00A061F0"/>
    <w:rsid w:val="00A0763F"/>
    <w:rsid w:val="00A10BA3"/>
    <w:rsid w:val="00A11535"/>
    <w:rsid w:val="00A11759"/>
    <w:rsid w:val="00A12C6D"/>
    <w:rsid w:val="00A12CC4"/>
    <w:rsid w:val="00A132F0"/>
    <w:rsid w:val="00A139FB"/>
    <w:rsid w:val="00A15A4E"/>
    <w:rsid w:val="00A162A1"/>
    <w:rsid w:val="00A1739A"/>
    <w:rsid w:val="00A200E9"/>
    <w:rsid w:val="00A20263"/>
    <w:rsid w:val="00A204D4"/>
    <w:rsid w:val="00A22C0C"/>
    <w:rsid w:val="00A23AA6"/>
    <w:rsid w:val="00A24A6F"/>
    <w:rsid w:val="00A2502F"/>
    <w:rsid w:val="00A2585A"/>
    <w:rsid w:val="00A258D2"/>
    <w:rsid w:val="00A26E29"/>
    <w:rsid w:val="00A27C58"/>
    <w:rsid w:val="00A27D68"/>
    <w:rsid w:val="00A3002F"/>
    <w:rsid w:val="00A3148A"/>
    <w:rsid w:val="00A31E60"/>
    <w:rsid w:val="00A31F42"/>
    <w:rsid w:val="00A33089"/>
    <w:rsid w:val="00A33231"/>
    <w:rsid w:val="00A333EA"/>
    <w:rsid w:val="00A33550"/>
    <w:rsid w:val="00A33784"/>
    <w:rsid w:val="00A33BA9"/>
    <w:rsid w:val="00A3539F"/>
    <w:rsid w:val="00A358E4"/>
    <w:rsid w:val="00A35E40"/>
    <w:rsid w:val="00A40991"/>
    <w:rsid w:val="00A41D96"/>
    <w:rsid w:val="00A423A9"/>
    <w:rsid w:val="00A425E9"/>
    <w:rsid w:val="00A428B1"/>
    <w:rsid w:val="00A4389D"/>
    <w:rsid w:val="00A4452F"/>
    <w:rsid w:val="00A47969"/>
    <w:rsid w:val="00A504D6"/>
    <w:rsid w:val="00A50753"/>
    <w:rsid w:val="00A51693"/>
    <w:rsid w:val="00A51A41"/>
    <w:rsid w:val="00A528FE"/>
    <w:rsid w:val="00A530F3"/>
    <w:rsid w:val="00A5328A"/>
    <w:rsid w:val="00A532B2"/>
    <w:rsid w:val="00A5395E"/>
    <w:rsid w:val="00A53A2B"/>
    <w:rsid w:val="00A54B88"/>
    <w:rsid w:val="00A555C7"/>
    <w:rsid w:val="00A5584A"/>
    <w:rsid w:val="00A559A5"/>
    <w:rsid w:val="00A55F92"/>
    <w:rsid w:val="00A56816"/>
    <w:rsid w:val="00A577BB"/>
    <w:rsid w:val="00A57AB7"/>
    <w:rsid w:val="00A57AEA"/>
    <w:rsid w:val="00A60B72"/>
    <w:rsid w:val="00A60EFE"/>
    <w:rsid w:val="00A613CC"/>
    <w:rsid w:val="00A62DB5"/>
    <w:rsid w:val="00A65F79"/>
    <w:rsid w:val="00A661C8"/>
    <w:rsid w:val="00A663B6"/>
    <w:rsid w:val="00A679A1"/>
    <w:rsid w:val="00A702F1"/>
    <w:rsid w:val="00A70B35"/>
    <w:rsid w:val="00A7255A"/>
    <w:rsid w:val="00A74CBC"/>
    <w:rsid w:val="00A7523A"/>
    <w:rsid w:val="00A755BB"/>
    <w:rsid w:val="00A75723"/>
    <w:rsid w:val="00A76665"/>
    <w:rsid w:val="00A76F0F"/>
    <w:rsid w:val="00A80652"/>
    <w:rsid w:val="00A806FD"/>
    <w:rsid w:val="00A80A09"/>
    <w:rsid w:val="00A82997"/>
    <w:rsid w:val="00A83C1E"/>
    <w:rsid w:val="00A83E20"/>
    <w:rsid w:val="00A84109"/>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5FCD"/>
    <w:rsid w:val="00A9617B"/>
    <w:rsid w:val="00A96C1E"/>
    <w:rsid w:val="00AA08A6"/>
    <w:rsid w:val="00AA23C0"/>
    <w:rsid w:val="00AA2F32"/>
    <w:rsid w:val="00AA3508"/>
    <w:rsid w:val="00AA4525"/>
    <w:rsid w:val="00AA4634"/>
    <w:rsid w:val="00AA5371"/>
    <w:rsid w:val="00AA5568"/>
    <w:rsid w:val="00AA6092"/>
    <w:rsid w:val="00AA6D28"/>
    <w:rsid w:val="00AA715C"/>
    <w:rsid w:val="00AA7AF0"/>
    <w:rsid w:val="00AB1AEB"/>
    <w:rsid w:val="00AB37BE"/>
    <w:rsid w:val="00AB4BCB"/>
    <w:rsid w:val="00AB4C7C"/>
    <w:rsid w:val="00AB5D65"/>
    <w:rsid w:val="00AB671B"/>
    <w:rsid w:val="00AB6795"/>
    <w:rsid w:val="00AB67E7"/>
    <w:rsid w:val="00AB69C3"/>
    <w:rsid w:val="00AB73F2"/>
    <w:rsid w:val="00AC0764"/>
    <w:rsid w:val="00AC18F1"/>
    <w:rsid w:val="00AC2EC6"/>
    <w:rsid w:val="00AC3D7E"/>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2BC"/>
    <w:rsid w:val="00AD66C1"/>
    <w:rsid w:val="00AD67BC"/>
    <w:rsid w:val="00AD7637"/>
    <w:rsid w:val="00AD78D7"/>
    <w:rsid w:val="00AE1E2E"/>
    <w:rsid w:val="00AE4D4E"/>
    <w:rsid w:val="00AE517E"/>
    <w:rsid w:val="00AE5783"/>
    <w:rsid w:val="00AE7354"/>
    <w:rsid w:val="00AF0879"/>
    <w:rsid w:val="00AF134F"/>
    <w:rsid w:val="00AF189F"/>
    <w:rsid w:val="00AF343E"/>
    <w:rsid w:val="00AF377C"/>
    <w:rsid w:val="00AF44FD"/>
    <w:rsid w:val="00AF4B5C"/>
    <w:rsid w:val="00AF56EE"/>
    <w:rsid w:val="00AF5CFB"/>
    <w:rsid w:val="00AF5D10"/>
    <w:rsid w:val="00AF5F40"/>
    <w:rsid w:val="00AF6ADA"/>
    <w:rsid w:val="00AF71B4"/>
    <w:rsid w:val="00AF7223"/>
    <w:rsid w:val="00B01442"/>
    <w:rsid w:val="00B01D6F"/>
    <w:rsid w:val="00B02C50"/>
    <w:rsid w:val="00B03F45"/>
    <w:rsid w:val="00B04C30"/>
    <w:rsid w:val="00B051CD"/>
    <w:rsid w:val="00B05371"/>
    <w:rsid w:val="00B05596"/>
    <w:rsid w:val="00B055C8"/>
    <w:rsid w:val="00B06EC6"/>
    <w:rsid w:val="00B0727A"/>
    <w:rsid w:val="00B10090"/>
    <w:rsid w:val="00B1021A"/>
    <w:rsid w:val="00B10576"/>
    <w:rsid w:val="00B127BF"/>
    <w:rsid w:val="00B163B5"/>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CE1"/>
    <w:rsid w:val="00B40478"/>
    <w:rsid w:val="00B4048D"/>
    <w:rsid w:val="00B40B62"/>
    <w:rsid w:val="00B414DA"/>
    <w:rsid w:val="00B41FED"/>
    <w:rsid w:val="00B425B1"/>
    <w:rsid w:val="00B4284A"/>
    <w:rsid w:val="00B444EC"/>
    <w:rsid w:val="00B44F83"/>
    <w:rsid w:val="00B45FB9"/>
    <w:rsid w:val="00B465DE"/>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7AF"/>
    <w:rsid w:val="00B62E3B"/>
    <w:rsid w:val="00B64453"/>
    <w:rsid w:val="00B6470B"/>
    <w:rsid w:val="00B65348"/>
    <w:rsid w:val="00B65EC0"/>
    <w:rsid w:val="00B65FF7"/>
    <w:rsid w:val="00B666FA"/>
    <w:rsid w:val="00B67440"/>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9B6"/>
    <w:rsid w:val="00B83C78"/>
    <w:rsid w:val="00B84CB9"/>
    <w:rsid w:val="00B85700"/>
    <w:rsid w:val="00B86900"/>
    <w:rsid w:val="00B86A9B"/>
    <w:rsid w:val="00B86FB0"/>
    <w:rsid w:val="00B87020"/>
    <w:rsid w:val="00B903BD"/>
    <w:rsid w:val="00B90808"/>
    <w:rsid w:val="00B90BA5"/>
    <w:rsid w:val="00B90C9E"/>
    <w:rsid w:val="00B91198"/>
    <w:rsid w:val="00B97A26"/>
    <w:rsid w:val="00BA0534"/>
    <w:rsid w:val="00BA077F"/>
    <w:rsid w:val="00BA0BDC"/>
    <w:rsid w:val="00BA1A99"/>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6F24"/>
    <w:rsid w:val="00BB714A"/>
    <w:rsid w:val="00BC3574"/>
    <w:rsid w:val="00BC4132"/>
    <w:rsid w:val="00BC5837"/>
    <w:rsid w:val="00BC6FAC"/>
    <w:rsid w:val="00BD03D7"/>
    <w:rsid w:val="00BD06F1"/>
    <w:rsid w:val="00BD0BC5"/>
    <w:rsid w:val="00BD1898"/>
    <w:rsid w:val="00BD3118"/>
    <w:rsid w:val="00BD3374"/>
    <w:rsid w:val="00BD3465"/>
    <w:rsid w:val="00BD3654"/>
    <w:rsid w:val="00BD3C1F"/>
    <w:rsid w:val="00BD3E63"/>
    <w:rsid w:val="00BD41CE"/>
    <w:rsid w:val="00BD50ED"/>
    <w:rsid w:val="00BD5B7B"/>
    <w:rsid w:val="00BD5CAF"/>
    <w:rsid w:val="00BD5E2A"/>
    <w:rsid w:val="00BD63F5"/>
    <w:rsid w:val="00BD710E"/>
    <w:rsid w:val="00BD7233"/>
    <w:rsid w:val="00BE0FE2"/>
    <w:rsid w:val="00BE1A27"/>
    <w:rsid w:val="00BE2FE7"/>
    <w:rsid w:val="00BE72AE"/>
    <w:rsid w:val="00BE73D9"/>
    <w:rsid w:val="00BF009C"/>
    <w:rsid w:val="00BF2CD6"/>
    <w:rsid w:val="00BF48E9"/>
    <w:rsid w:val="00BF5166"/>
    <w:rsid w:val="00BF70A4"/>
    <w:rsid w:val="00BF7CAB"/>
    <w:rsid w:val="00C0071D"/>
    <w:rsid w:val="00C00914"/>
    <w:rsid w:val="00C01FEF"/>
    <w:rsid w:val="00C0209B"/>
    <w:rsid w:val="00C020A3"/>
    <w:rsid w:val="00C02AFE"/>
    <w:rsid w:val="00C03E9D"/>
    <w:rsid w:val="00C05A69"/>
    <w:rsid w:val="00C07AEF"/>
    <w:rsid w:val="00C10B8B"/>
    <w:rsid w:val="00C11031"/>
    <w:rsid w:val="00C11274"/>
    <w:rsid w:val="00C116BD"/>
    <w:rsid w:val="00C116DE"/>
    <w:rsid w:val="00C11939"/>
    <w:rsid w:val="00C11F3D"/>
    <w:rsid w:val="00C144F0"/>
    <w:rsid w:val="00C15614"/>
    <w:rsid w:val="00C16FC7"/>
    <w:rsid w:val="00C175D8"/>
    <w:rsid w:val="00C178CD"/>
    <w:rsid w:val="00C17D23"/>
    <w:rsid w:val="00C20BC1"/>
    <w:rsid w:val="00C20DC8"/>
    <w:rsid w:val="00C214D9"/>
    <w:rsid w:val="00C21E4B"/>
    <w:rsid w:val="00C22100"/>
    <w:rsid w:val="00C22DF6"/>
    <w:rsid w:val="00C237D1"/>
    <w:rsid w:val="00C2388A"/>
    <w:rsid w:val="00C23E5E"/>
    <w:rsid w:val="00C241BE"/>
    <w:rsid w:val="00C24ABA"/>
    <w:rsid w:val="00C25592"/>
    <w:rsid w:val="00C25BF0"/>
    <w:rsid w:val="00C26866"/>
    <w:rsid w:val="00C301B7"/>
    <w:rsid w:val="00C30441"/>
    <w:rsid w:val="00C31DD1"/>
    <w:rsid w:val="00C31F6E"/>
    <w:rsid w:val="00C32265"/>
    <w:rsid w:val="00C326CC"/>
    <w:rsid w:val="00C32B43"/>
    <w:rsid w:val="00C33834"/>
    <w:rsid w:val="00C3435C"/>
    <w:rsid w:val="00C3466E"/>
    <w:rsid w:val="00C34CBA"/>
    <w:rsid w:val="00C354B8"/>
    <w:rsid w:val="00C358C4"/>
    <w:rsid w:val="00C40D24"/>
    <w:rsid w:val="00C42BA1"/>
    <w:rsid w:val="00C44AE7"/>
    <w:rsid w:val="00C44F6A"/>
    <w:rsid w:val="00C45084"/>
    <w:rsid w:val="00C45672"/>
    <w:rsid w:val="00C456D6"/>
    <w:rsid w:val="00C45A6C"/>
    <w:rsid w:val="00C45B89"/>
    <w:rsid w:val="00C4770D"/>
    <w:rsid w:val="00C50943"/>
    <w:rsid w:val="00C50B95"/>
    <w:rsid w:val="00C50FB7"/>
    <w:rsid w:val="00C51B73"/>
    <w:rsid w:val="00C52873"/>
    <w:rsid w:val="00C52FE5"/>
    <w:rsid w:val="00C532C1"/>
    <w:rsid w:val="00C54CA5"/>
    <w:rsid w:val="00C55F6B"/>
    <w:rsid w:val="00C5640B"/>
    <w:rsid w:val="00C569B5"/>
    <w:rsid w:val="00C5735E"/>
    <w:rsid w:val="00C60779"/>
    <w:rsid w:val="00C61B93"/>
    <w:rsid w:val="00C6419E"/>
    <w:rsid w:val="00C642E6"/>
    <w:rsid w:val="00C64A45"/>
    <w:rsid w:val="00C65878"/>
    <w:rsid w:val="00C65E47"/>
    <w:rsid w:val="00C66903"/>
    <w:rsid w:val="00C66B52"/>
    <w:rsid w:val="00C67699"/>
    <w:rsid w:val="00C67BE1"/>
    <w:rsid w:val="00C67E0E"/>
    <w:rsid w:val="00C71932"/>
    <w:rsid w:val="00C71D29"/>
    <w:rsid w:val="00C73D98"/>
    <w:rsid w:val="00C74149"/>
    <w:rsid w:val="00C75A64"/>
    <w:rsid w:val="00C764A2"/>
    <w:rsid w:val="00C77DBB"/>
    <w:rsid w:val="00C80C31"/>
    <w:rsid w:val="00C81139"/>
    <w:rsid w:val="00C81833"/>
    <w:rsid w:val="00C8318F"/>
    <w:rsid w:val="00C85150"/>
    <w:rsid w:val="00C8529F"/>
    <w:rsid w:val="00C858F1"/>
    <w:rsid w:val="00C8727A"/>
    <w:rsid w:val="00C8739C"/>
    <w:rsid w:val="00C8757D"/>
    <w:rsid w:val="00C87ABA"/>
    <w:rsid w:val="00C901AD"/>
    <w:rsid w:val="00C906A7"/>
    <w:rsid w:val="00C926DD"/>
    <w:rsid w:val="00C9289F"/>
    <w:rsid w:val="00C95798"/>
    <w:rsid w:val="00C95CDC"/>
    <w:rsid w:val="00C95E38"/>
    <w:rsid w:val="00C975C6"/>
    <w:rsid w:val="00C97788"/>
    <w:rsid w:val="00C977A1"/>
    <w:rsid w:val="00C979E0"/>
    <w:rsid w:val="00CA059A"/>
    <w:rsid w:val="00CA05E2"/>
    <w:rsid w:val="00CA0ED5"/>
    <w:rsid w:val="00CA215C"/>
    <w:rsid w:val="00CA2D7C"/>
    <w:rsid w:val="00CA41E4"/>
    <w:rsid w:val="00CA4485"/>
    <w:rsid w:val="00CA52B0"/>
    <w:rsid w:val="00CA5BC2"/>
    <w:rsid w:val="00CA73BC"/>
    <w:rsid w:val="00CB14FE"/>
    <w:rsid w:val="00CB2C33"/>
    <w:rsid w:val="00CB3F45"/>
    <w:rsid w:val="00CB4DF2"/>
    <w:rsid w:val="00CB5E3C"/>
    <w:rsid w:val="00CB684E"/>
    <w:rsid w:val="00CB763C"/>
    <w:rsid w:val="00CC01FD"/>
    <w:rsid w:val="00CC0974"/>
    <w:rsid w:val="00CC0CE4"/>
    <w:rsid w:val="00CC0E0A"/>
    <w:rsid w:val="00CC0FB2"/>
    <w:rsid w:val="00CC1634"/>
    <w:rsid w:val="00CC2BA4"/>
    <w:rsid w:val="00CC33B5"/>
    <w:rsid w:val="00CC3B9C"/>
    <w:rsid w:val="00CC3F78"/>
    <w:rsid w:val="00CC424D"/>
    <w:rsid w:val="00CC51B8"/>
    <w:rsid w:val="00CC53F5"/>
    <w:rsid w:val="00CC5AE1"/>
    <w:rsid w:val="00CC5D17"/>
    <w:rsid w:val="00CC7D11"/>
    <w:rsid w:val="00CD0968"/>
    <w:rsid w:val="00CD130E"/>
    <w:rsid w:val="00CD1545"/>
    <w:rsid w:val="00CD2D9C"/>
    <w:rsid w:val="00CD316A"/>
    <w:rsid w:val="00CD3E61"/>
    <w:rsid w:val="00CD3FE8"/>
    <w:rsid w:val="00CD4C85"/>
    <w:rsid w:val="00CD541B"/>
    <w:rsid w:val="00CD5CBB"/>
    <w:rsid w:val="00CD66D4"/>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49D3"/>
    <w:rsid w:val="00D049ED"/>
    <w:rsid w:val="00D04DC5"/>
    <w:rsid w:val="00D04EEA"/>
    <w:rsid w:val="00D071A6"/>
    <w:rsid w:val="00D074E9"/>
    <w:rsid w:val="00D07AF4"/>
    <w:rsid w:val="00D10704"/>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4DF0"/>
    <w:rsid w:val="00D25A64"/>
    <w:rsid w:val="00D262C9"/>
    <w:rsid w:val="00D26526"/>
    <w:rsid w:val="00D266CB"/>
    <w:rsid w:val="00D26C0A"/>
    <w:rsid w:val="00D275F0"/>
    <w:rsid w:val="00D2767E"/>
    <w:rsid w:val="00D30206"/>
    <w:rsid w:val="00D308AC"/>
    <w:rsid w:val="00D30C31"/>
    <w:rsid w:val="00D30EB2"/>
    <w:rsid w:val="00D324DB"/>
    <w:rsid w:val="00D335AC"/>
    <w:rsid w:val="00D342E4"/>
    <w:rsid w:val="00D35385"/>
    <w:rsid w:val="00D3596B"/>
    <w:rsid w:val="00D3643E"/>
    <w:rsid w:val="00D36748"/>
    <w:rsid w:val="00D36DB3"/>
    <w:rsid w:val="00D373E1"/>
    <w:rsid w:val="00D37D2B"/>
    <w:rsid w:val="00D40FF3"/>
    <w:rsid w:val="00D4108F"/>
    <w:rsid w:val="00D41CF7"/>
    <w:rsid w:val="00D4205A"/>
    <w:rsid w:val="00D43170"/>
    <w:rsid w:val="00D4326C"/>
    <w:rsid w:val="00D4373A"/>
    <w:rsid w:val="00D438B8"/>
    <w:rsid w:val="00D44A39"/>
    <w:rsid w:val="00D455B6"/>
    <w:rsid w:val="00D47AF1"/>
    <w:rsid w:val="00D47AF8"/>
    <w:rsid w:val="00D47CAE"/>
    <w:rsid w:val="00D51DAF"/>
    <w:rsid w:val="00D52141"/>
    <w:rsid w:val="00D5439C"/>
    <w:rsid w:val="00D55315"/>
    <w:rsid w:val="00D558CD"/>
    <w:rsid w:val="00D56B32"/>
    <w:rsid w:val="00D60CEE"/>
    <w:rsid w:val="00D60E38"/>
    <w:rsid w:val="00D61690"/>
    <w:rsid w:val="00D618E8"/>
    <w:rsid w:val="00D61DF0"/>
    <w:rsid w:val="00D62276"/>
    <w:rsid w:val="00D642D3"/>
    <w:rsid w:val="00D64A4A"/>
    <w:rsid w:val="00D6530F"/>
    <w:rsid w:val="00D6556B"/>
    <w:rsid w:val="00D659E2"/>
    <w:rsid w:val="00D65CDA"/>
    <w:rsid w:val="00D65D92"/>
    <w:rsid w:val="00D666D9"/>
    <w:rsid w:val="00D66B4A"/>
    <w:rsid w:val="00D66F77"/>
    <w:rsid w:val="00D67067"/>
    <w:rsid w:val="00D7189F"/>
    <w:rsid w:val="00D71AE1"/>
    <w:rsid w:val="00D72DC2"/>
    <w:rsid w:val="00D73F1A"/>
    <w:rsid w:val="00D7628F"/>
    <w:rsid w:val="00D762C7"/>
    <w:rsid w:val="00D7637A"/>
    <w:rsid w:val="00D769A1"/>
    <w:rsid w:val="00D76AAA"/>
    <w:rsid w:val="00D770F0"/>
    <w:rsid w:val="00D774CA"/>
    <w:rsid w:val="00D77B34"/>
    <w:rsid w:val="00D77CB5"/>
    <w:rsid w:val="00D77E20"/>
    <w:rsid w:val="00D800F6"/>
    <w:rsid w:val="00D803F2"/>
    <w:rsid w:val="00D80535"/>
    <w:rsid w:val="00D807E8"/>
    <w:rsid w:val="00D8135D"/>
    <w:rsid w:val="00D81F9B"/>
    <w:rsid w:val="00D82592"/>
    <w:rsid w:val="00D83234"/>
    <w:rsid w:val="00D845B5"/>
    <w:rsid w:val="00D84CD4"/>
    <w:rsid w:val="00D84D12"/>
    <w:rsid w:val="00D85A48"/>
    <w:rsid w:val="00D85B07"/>
    <w:rsid w:val="00D85E18"/>
    <w:rsid w:val="00D9006C"/>
    <w:rsid w:val="00D9071C"/>
    <w:rsid w:val="00D90E80"/>
    <w:rsid w:val="00D926C7"/>
    <w:rsid w:val="00D92E64"/>
    <w:rsid w:val="00D92FA9"/>
    <w:rsid w:val="00D9431A"/>
    <w:rsid w:val="00D95348"/>
    <w:rsid w:val="00D95477"/>
    <w:rsid w:val="00D96475"/>
    <w:rsid w:val="00D974AC"/>
    <w:rsid w:val="00DA1136"/>
    <w:rsid w:val="00DA19CD"/>
    <w:rsid w:val="00DA1CBA"/>
    <w:rsid w:val="00DA2192"/>
    <w:rsid w:val="00DA23A6"/>
    <w:rsid w:val="00DA23EF"/>
    <w:rsid w:val="00DA2794"/>
    <w:rsid w:val="00DA5131"/>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7D6"/>
    <w:rsid w:val="00DB6B78"/>
    <w:rsid w:val="00DC0E9E"/>
    <w:rsid w:val="00DC112B"/>
    <w:rsid w:val="00DC1605"/>
    <w:rsid w:val="00DC180F"/>
    <w:rsid w:val="00DC1FE7"/>
    <w:rsid w:val="00DC2EF5"/>
    <w:rsid w:val="00DC54F6"/>
    <w:rsid w:val="00DC6323"/>
    <w:rsid w:val="00DC67E1"/>
    <w:rsid w:val="00DC6CE0"/>
    <w:rsid w:val="00DC6DC1"/>
    <w:rsid w:val="00DC77C6"/>
    <w:rsid w:val="00DD0790"/>
    <w:rsid w:val="00DD0ACF"/>
    <w:rsid w:val="00DD0CE6"/>
    <w:rsid w:val="00DD1245"/>
    <w:rsid w:val="00DD2BED"/>
    <w:rsid w:val="00DD46B1"/>
    <w:rsid w:val="00DD5CC2"/>
    <w:rsid w:val="00DD6344"/>
    <w:rsid w:val="00DD6909"/>
    <w:rsid w:val="00DD758F"/>
    <w:rsid w:val="00DD7E9A"/>
    <w:rsid w:val="00DE0143"/>
    <w:rsid w:val="00DE036B"/>
    <w:rsid w:val="00DE0426"/>
    <w:rsid w:val="00DE074F"/>
    <w:rsid w:val="00DE1E8B"/>
    <w:rsid w:val="00DE20EA"/>
    <w:rsid w:val="00DE38BB"/>
    <w:rsid w:val="00DE3D36"/>
    <w:rsid w:val="00DE52F6"/>
    <w:rsid w:val="00DE5DE8"/>
    <w:rsid w:val="00DE5FFC"/>
    <w:rsid w:val="00DE6268"/>
    <w:rsid w:val="00DF1CC8"/>
    <w:rsid w:val="00DF1DA7"/>
    <w:rsid w:val="00DF30D8"/>
    <w:rsid w:val="00DF33D5"/>
    <w:rsid w:val="00DF5E00"/>
    <w:rsid w:val="00DF6146"/>
    <w:rsid w:val="00DF6406"/>
    <w:rsid w:val="00DF6D62"/>
    <w:rsid w:val="00DF6F71"/>
    <w:rsid w:val="00E03398"/>
    <w:rsid w:val="00E037E9"/>
    <w:rsid w:val="00E05142"/>
    <w:rsid w:val="00E0594A"/>
    <w:rsid w:val="00E05A34"/>
    <w:rsid w:val="00E05E4D"/>
    <w:rsid w:val="00E0602D"/>
    <w:rsid w:val="00E078E7"/>
    <w:rsid w:val="00E10E99"/>
    <w:rsid w:val="00E11078"/>
    <w:rsid w:val="00E11133"/>
    <w:rsid w:val="00E1203B"/>
    <w:rsid w:val="00E12677"/>
    <w:rsid w:val="00E12D79"/>
    <w:rsid w:val="00E13A44"/>
    <w:rsid w:val="00E14980"/>
    <w:rsid w:val="00E1634E"/>
    <w:rsid w:val="00E1736B"/>
    <w:rsid w:val="00E2157A"/>
    <w:rsid w:val="00E2201D"/>
    <w:rsid w:val="00E22FF9"/>
    <w:rsid w:val="00E2313A"/>
    <w:rsid w:val="00E242C5"/>
    <w:rsid w:val="00E246D8"/>
    <w:rsid w:val="00E2522C"/>
    <w:rsid w:val="00E2537D"/>
    <w:rsid w:val="00E25AA4"/>
    <w:rsid w:val="00E2676E"/>
    <w:rsid w:val="00E26822"/>
    <w:rsid w:val="00E27376"/>
    <w:rsid w:val="00E27602"/>
    <w:rsid w:val="00E27953"/>
    <w:rsid w:val="00E30916"/>
    <w:rsid w:val="00E30EFB"/>
    <w:rsid w:val="00E33A9D"/>
    <w:rsid w:val="00E344CE"/>
    <w:rsid w:val="00E357F1"/>
    <w:rsid w:val="00E36754"/>
    <w:rsid w:val="00E370CC"/>
    <w:rsid w:val="00E3725A"/>
    <w:rsid w:val="00E37463"/>
    <w:rsid w:val="00E40736"/>
    <w:rsid w:val="00E416B8"/>
    <w:rsid w:val="00E41850"/>
    <w:rsid w:val="00E4286F"/>
    <w:rsid w:val="00E42C80"/>
    <w:rsid w:val="00E42F93"/>
    <w:rsid w:val="00E42FED"/>
    <w:rsid w:val="00E45493"/>
    <w:rsid w:val="00E45969"/>
    <w:rsid w:val="00E45CE8"/>
    <w:rsid w:val="00E469E0"/>
    <w:rsid w:val="00E47BB6"/>
    <w:rsid w:val="00E50169"/>
    <w:rsid w:val="00E52083"/>
    <w:rsid w:val="00E53FDE"/>
    <w:rsid w:val="00E54ED6"/>
    <w:rsid w:val="00E54F68"/>
    <w:rsid w:val="00E55248"/>
    <w:rsid w:val="00E55ACE"/>
    <w:rsid w:val="00E55F2C"/>
    <w:rsid w:val="00E560DE"/>
    <w:rsid w:val="00E56845"/>
    <w:rsid w:val="00E568E2"/>
    <w:rsid w:val="00E56B1B"/>
    <w:rsid w:val="00E57C27"/>
    <w:rsid w:val="00E57CFC"/>
    <w:rsid w:val="00E6089E"/>
    <w:rsid w:val="00E61D65"/>
    <w:rsid w:val="00E65554"/>
    <w:rsid w:val="00E65A0F"/>
    <w:rsid w:val="00E6640B"/>
    <w:rsid w:val="00E664E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604"/>
    <w:rsid w:val="00E82625"/>
    <w:rsid w:val="00E83035"/>
    <w:rsid w:val="00E83E0F"/>
    <w:rsid w:val="00E8516D"/>
    <w:rsid w:val="00E85680"/>
    <w:rsid w:val="00E8694F"/>
    <w:rsid w:val="00E86C78"/>
    <w:rsid w:val="00E906EF"/>
    <w:rsid w:val="00E9305D"/>
    <w:rsid w:val="00E93DD2"/>
    <w:rsid w:val="00E94886"/>
    <w:rsid w:val="00E95240"/>
    <w:rsid w:val="00E95CE9"/>
    <w:rsid w:val="00E96FFA"/>
    <w:rsid w:val="00EA0876"/>
    <w:rsid w:val="00EA25D7"/>
    <w:rsid w:val="00EA4CF5"/>
    <w:rsid w:val="00EA687E"/>
    <w:rsid w:val="00EA714C"/>
    <w:rsid w:val="00EA7D5A"/>
    <w:rsid w:val="00EB0F4B"/>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019"/>
    <w:rsid w:val="00EC21DA"/>
    <w:rsid w:val="00EC2657"/>
    <w:rsid w:val="00EC2C1E"/>
    <w:rsid w:val="00EC33F2"/>
    <w:rsid w:val="00EC3B99"/>
    <w:rsid w:val="00EC676B"/>
    <w:rsid w:val="00EC6F22"/>
    <w:rsid w:val="00EC71C3"/>
    <w:rsid w:val="00EC73E0"/>
    <w:rsid w:val="00EC756E"/>
    <w:rsid w:val="00EC75F8"/>
    <w:rsid w:val="00EC7612"/>
    <w:rsid w:val="00ED0C30"/>
    <w:rsid w:val="00ED10F1"/>
    <w:rsid w:val="00ED15ED"/>
    <w:rsid w:val="00ED215D"/>
    <w:rsid w:val="00ED2286"/>
    <w:rsid w:val="00ED2293"/>
    <w:rsid w:val="00ED45B3"/>
    <w:rsid w:val="00ED4F47"/>
    <w:rsid w:val="00ED6A21"/>
    <w:rsid w:val="00ED6F39"/>
    <w:rsid w:val="00ED7EA4"/>
    <w:rsid w:val="00ED7EEB"/>
    <w:rsid w:val="00EE25F0"/>
    <w:rsid w:val="00EE32C4"/>
    <w:rsid w:val="00EE3571"/>
    <w:rsid w:val="00EE3C91"/>
    <w:rsid w:val="00EE571F"/>
    <w:rsid w:val="00EE6ABA"/>
    <w:rsid w:val="00EE7B22"/>
    <w:rsid w:val="00EE7EE1"/>
    <w:rsid w:val="00EF0597"/>
    <w:rsid w:val="00EF06CB"/>
    <w:rsid w:val="00EF1301"/>
    <w:rsid w:val="00EF215D"/>
    <w:rsid w:val="00EF36AA"/>
    <w:rsid w:val="00EF3EBB"/>
    <w:rsid w:val="00EF4FAE"/>
    <w:rsid w:val="00EF577A"/>
    <w:rsid w:val="00EF6679"/>
    <w:rsid w:val="00EF6CE5"/>
    <w:rsid w:val="00EF73EE"/>
    <w:rsid w:val="00EF7C5C"/>
    <w:rsid w:val="00EF7F70"/>
    <w:rsid w:val="00F00187"/>
    <w:rsid w:val="00F00864"/>
    <w:rsid w:val="00F0103F"/>
    <w:rsid w:val="00F0264B"/>
    <w:rsid w:val="00F02B2B"/>
    <w:rsid w:val="00F02D50"/>
    <w:rsid w:val="00F040A4"/>
    <w:rsid w:val="00F0417D"/>
    <w:rsid w:val="00F04F14"/>
    <w:rsid w:val="00F05F62"/>
    <w:rsid w:val="00F064A9"/>
    <w:rsid w:val="00F06926"/>
    <w:rsid w:val="00F074B2"/>
    <w:rsid w:val="00F1028F"/>
    <w:rsid w:val="00F114D4"/>
    <w:rsid w:val="00F118A3"/>
    <w:rsid w:val="00F134F0"/>
    <w:rsid w:val="00F13B85"/>
    <w:rsid w:val="00F14453"/>
    <w:rsid w:val="00F16373"/>
    <w:rsid w:val="00F16B8C"/>
    <w:rsid w:val="00F16F24"/>
    <w:rsid w:val="00F174CC"/>
    <w:rsid w:val="00F17C36"/>
    <w:rsid w:val="00F238A7"/>
    <w:rsid w:val="00F242F6"/>
    <w:rsid w:val="00F24C68"/>
    <w:rsid w:val="00F24DDF"/>
    <w:rsid w:val="00F26357"/>
    <w:rsid w:val="00F2685E"/>
    <w:rsid w:val="00F26AD3"/>
    <w:rsid w:val="00F27597"/>
    <w:rsid w:val="00F276B9"/>
    <w:rsid w:val="00F27A80"/>
    <w:rsid w:val="00F30032"/>
    <w:rsid w:val="00F30185"/>
    <w:rsid w:val="00F30C2D"/>
    <w:rsid w:val="00F30EF8"/>
    <w:rsid w:val="00F315DF"/>
    <w:rsid w:val="00F31CE4"/>
    <w:rsid w:val="00F326A3"/>
    <w:rsid w:val="00F32DE0"/>
    <w:rsid w:val="00F33364"/>
    <w:rsid w:val="00F36C2E"/>
    <w:rsid w:val="00F36E83"/>
    <w:rsid w:val="00F3729F"/>
    <w:rsid w:val="00F40D98"/>
    <w:rsid w:val="00F43288"/>
    <w:rsid w:val="00F45069"/>
    <w:rsid w:val="00F463F2"/>
    <w:rsid w:val="00F51DA1"/>
    <w:rsid w:val="00F52087"/>
    <w:rsid w:val="00F528C1"/>
    <w:rsid w:val="00F532BC"/>
    <w:rsid w:val="00F544CA"/>
    <w:rsid w:val="00F54FDD"/>
    <w:rsid w:val="00F55EA2"/>
    <w:rsid w:val="00F56D22"/>
    <w:rsid w:val="00F6017B"/>
    <w:rsid w:val="00F61E60"/>
    <w:rsid w:val="00F6213D"/>
    <w:rsid w:val="00F6488E"/>
    <w:rsid w:val="00F65E26"/>
    <w:rsid w:val="00F6608B"/>
    <w:rsid w:val="00F67A36"/>
    <w:rsid w:val="00F67D89"/>
    <w:rsid w:val="00F71654"/>
    <w:rsid w:val="00F71D96"/>
    <w:rsid w:val="00F72154"/>
    <w:rsid w:val="00F72B7C"/>
    <w:rsid w:val="00F73EC4"/>
    <w:rsid w:val="00F74F28"/>
    <w:rsid w:val="00F7518E"/>
    <w:rsid w:val="00F76609"/>
    <w:rsid w:val="00F76822"/>
    <w:rsid w:val="00F76DE2"/>
    <w:rsid w:val="00F8144C"/>
    <w:rsid w:val="00F81593"/>
    <w:rsid w:val="00F81F48"/>
    <w:rsid w:val="00F83320"/>
    <w:rsid w:val="00F839D5"/>
    <w:rsid w:val="00F83C34"/>
    <w:rsid w:val="00F83C72"/>
    <w:rsid w:val="00F85342"/>
    <w:rsid w:val="00F853DB"/>
    <w:rsid w:val="00F865D1"/>
    <w:rsid w:val="00F868EA"/>
    <w:rsid w:val="00F877B3"/>
    <w:rsid w:val="00F87A48"/>
    <w:rsid w:val="00F87E2D"/>
    <w:rsid w:val="00F9051D"/>
    <w:rsid w:val="00F92DB5"/>
    <w:rsid w:val="00F93648"/>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88B"/>
    <w:rsid w:val="00FA5925"/>
    <w:rsid w:val="00FA5B99"/>
    <w:rsid w:val="00FA62E1"/>
    <w:rsid w:val="00FA721C"/>
    <w:rsid w:val="00FA7560"/>
    <w:rsid w:val="00FA75A0"/>
    <w:rsid w:val="00FA798E"/>
    <w:rsid w:val="00FA7B7E"/>
    <w:rsid w:val="00FA7F74"/>
    <w:rsid w:val="00FB2D50"/>
    <w:rsid w:val="00FB35D2"/>
    <w:rsid w:val="00FB4EBA"/>
    <w:rsid w:val="00FB60B7"/>
    <w:rsid w:val="00FB6E22"/>
    <w:rsid w:val="00FB7F6A"/>
    <w:rsid w:val="00FC03C1"/>
    <w:rsid w:val="00FC0D89"/>
    <w:rsid w:val="00FC0EA8"/>
    <w:rsid w:val="00FC12D3"/>
    <w:rsid w:val="00FC1559"/>
    <w:rsid w:val="00FC2D93"/>
    <w:rsid w:val="00FC43BC"/>
    <w:rsid w:val="00FC4BEC"/>
    <w:rsid w:val="00FC6D08"/>
    <w:rsid w:val="00FC7340"/>
    <w:rsid w:val="00FC7CA9"/>
    <w:rsid w:val="00FC7EA5"/>
    <w:rsid w:val="00FD01A6"/>
    <w:rsid w:val="00FD0F61"/>
    <w:rsid w:val="00FD13E6"/>
    <w:rsid w:val="00FD1F18"/>
    <w:rsid w:val="00FD1FB0"/>
    <w:rsid w:val="00FD22FF"/>
    <w:rsid w:val="00FD3039"/>
    <w:rsid w:val="00FD33F9"/>
    <w:rsid w:val="00FD51E1"/>
    <w:rsid w:val="00FD55E1"/>
    <w:rsid w:val="00FD627E"/>
    <w:rsid w:val="00FD6936"/>
    <w:rsid w:val="00FD6B75"/>
    <w:rsid w:val="00FD77F9"/>
    <w:rsid w:val="00FD7A30"/>
    <w:rsid w:val="00FD7D24"/>
    <w:rsid w:val="00FE1000"/>
    <w:rsid w:val="00FE11DC"/>
    <w:rsid w:val="00FE13DB"/>
    <w:rsid w:val="00FE1F79"/>
    <w:rsid w:val="00FE294C"/>
    <w:rsid w:val="00FE2DBE"/>
    <w:rsid w:val="00FE2F72"/>
    <w:rsid w:val="00FE3256"/>
    <w:rsid w:val="00FE4602"/>
    <w:rsid w:val="00FE4A70"/>
    <w:rsid w:val="00FE4E28"/>
    <w:rsid w:val="00FE54D3"/>
    <w:rsid w:val="00FE5A17"/>
    <w:rsid w:val="00FE5BED"/>
    <w:rsid w:val="00FE6105"/>
    <w:rsid w:val="00FE6F17"/>
    <w:rsid w:val="00FE797E"/>
    <w:rsid w:val="00FF06B9"/>
    <w:rsid w:val="00FF118B"/>
    <w:rsid w:val="00FF22D3"/>
    <w:rsid w:val="00FF41F0"/>
    <w:rsid w:val="00FF4C02"/>
    <w:rsid w:val="00FF4CE4"/>
    <w:rsid w:val="00FF5821"/>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link w:val="ListParagraph"/>
    <w:uiPriority w:val="34"/>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083B72"/>
    <w:pPr>
      <w:widowControl/>
      <w:numPr>
        <w:numId w:val="2"/>
      </w:numPr>
      <w:tabs>
        <w:tab w:val="left" w:pos="924"/>
      </w:tabs>
      <w:overflowPunct/>
      <w:autoSpaceDE/>
      <w:autoSpaceDN/>
      <w:adjustRightInd/>
      <w:spacing w:after="120"/>
      <w:ind w:left="924" w:hanging="357"/>
      <w:jc w:val="both"/>
    </w:pPr>
    <w:rPr>
      <w:kern w:val="0"/>
      <w:sz w:val="22"/>
      <w:lang w:eastAsia="en-US"/>
    </w:rPr>
  </w:style>
  <w:style w:type="paragraph" w:customStyle="1" w:styleId="xmsonormal">
    <w:name w:val="xmsonormal"/>
    <w:basedOn w:val="Normal"/>
    <w:rsid w:val="00C11939"/>
    <w:pPr>
      <w:widowControl/>
      <w:overflowPunct/>
      <w:autoSpaceDE/>
      <w:autoSpaceDN/>
      <w:adjustRightInd/>
    </w:pPr>
    <w:rPr>
      <w:rFonts w:ascii="Calibri" w:eastAsiaTheme="minorEastAsia" w:hAnsi="Calibri" w:cs="Calibri"/>
      <w:kern w:val="0"/>
      <w:sz w:val="22"/>
      <w:szCs w:val="22"/>
      <w:lang w:eastAsia="zh-CN"/>
    </w:rPr>
  </w:style>
  <w:style w:type="paragraph" w:customStyle="1" w:styleId="MetaPublishDate">
    <w:name w:val="MetaPublishDate"/>
    <w:basedOn w:val="Normal"/>
    <w:next w:val="Normal"/>
    <w:uiPriority w:val="99"/>
    <w:rsid w:val="00715C88"/>
    <w:pPr>
      <w:keepNext/>
      <w:widowControl/>
      <w:overflowPunct/>
      <w:autoSpaceDE/>
      <w:autoSpaceDN/>
      <w:adjustRightInd/>
      <w:spacing w:after="240"/>
      <w:jc w:val="center"/>
    </w:pPr>
    <w:rPr>
      <w:b/>
      <w:kern w:val="0"/>
      <w:sz w:val="22"/>
      <w:lang w:eastAsia="en-US"/>
    </w:rPr>
  </w:style>
  <w:style w:type="character" w:customStyle="1" w:styleId="normaltextrun">
    <w:name w:val="normaltextrun"/>
    <w:basedOn w:val="DefaultParagraphFont"/>
    <w:rsid w:val="00704B33"/>
  </w:style>
  <w:style w:type="paragraph" w:customStyle="1" w:styleId="paragraph">
    <w:name w:val="paragraph"/>
    <w:rsid w:val="00011FAC"/>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rPr>
  </w:style>
  <w:style w:type="numbering" w:customStyle="1" w:styleId="ImportedStyle1">
    <w:name w:val="Imported Style 1"/>
    <w:rsid w:val="00011FAC"/>
    <w:pPr>
      <w:numPr>
        <w:numId w:val="4"/>
      </w:numPr>
    </w:pPr>
  </w:style>
  <w:style w:type="character" w:customStyle="1" w:styleId="cf01">
    <w:name w:val="cf01"/>
    <w:basedOn w:val="DefaultParagraphFont"/>
    <w:rsid w:val="003147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59017933">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398095928">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615331934">
      <w:bodyDiv w:val="1"/>
      <w:marLeft w:val="0"/>
      <w:marRight w:val="0"/>
      <w:marTop w:val="0"/>
      <w:marBottom w:val="0"/>
      <w:divBdr>
        <w:top w:val="none" w:sz="0" w:space="0" w:color="auto"/>
        <w:left w:val="none" w:sz="0" w:space="0" w:color="auto"/>
        <w:bottom w:val="none" w:sz="0" w:space="0" w:color="auto"/>
        <w:right w:val="none" w:sz="0" w:space="0" w:color="auto"/>
      </w:divBdr>
    </w:div>
    <w:div w:id="705713772">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68162232">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35120383">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10668305">
      <w:bodyDiv w:val="1"/>
      <w:marLeft w:val="0"/>
      <w:marRight w:val="0"/>
      <w:marTop w:val="0"/>
      <w:marBottom w:val="0"/>
      <w:divBdr>
        <w:top w:val="none" w:sz="0" w:space="0" w:color="auto"/>
        <w:left w:val="none" w:sz="0" w:space="0" w:color="auto"/>
        <w:bottom w:val="none" w:sz="0" w:space="0" w:color="auto"/>
        <w:right w:val="none" w:sz="0" w:space="0" w:color="auto"/>
      </w:divBdr>
    </w:div>
    <w:div w:id="1319075063">
      <w:bodyDiv w:val="1"/>
      <w:marLeft w:val="0"/>
      <w:marRight w:val="0"/>
      <w:marTop w:val="0"/>
      <w:marBottom w:val="0"/>
      <w:divBdr>
        <w:top w:val="none" w:sz="0" w:space="0" w:color="auto"/>
        <w:left w:val="none" w:sz="0" w:space="0" w:color="auto"/>
        <w:bottom w:val="none" w:sz="0" w:space="0" w:color="auto"/>
        <w:right w:val="none" w:sz="0" w:space="0" w:color="auto"/>
      </w:divBdr>
    </w:div>
    <w:div w:id="1367632940">
      <w:bodyDiv w:val="1"/>
      <w:marLeft w:val="0"/>
      <w:marRight w:val="0"/>
      <w:marTop w:val="0"/>
      <w:marBottom w:val="0"/>
      <w:divBdr>
        <w:top w:val="none" w:sz="0" w:space="0" w:color="auto"/>
        <w:left w:val="none" w:sz="0" w:space="0" w:color="auto"/>
        <w:bottom w:val="none" w:sz="0" w:space="0" w:color="auto"/>
        <w:right w:val="none" w:sz="0" w:space="0" w:color="auto"/>
      </w:divBdr>
    </w:div>
    <w:div w:id="1391340395">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529685689">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658263358">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1868054716">
      <w:bodyDiv w:val="1"/>
      <w:marLeft w:val="0"/>
      <w:marRight w:val="0"/>
      <w:marTop w:val="0"/>
      <w:marBottom w:val="0"/>
      <w:divBdr>
        <w:top w:val="none" w:sz="0" w:space="0" w:color="auto"/>
        <w:left w:val="none" w:sz="0" w:space="0" w:color="auto"/>
        <w:bottom w:val="none" w:sz="0" w:space="0" w:color="auto"/>
        <w:right w:val="none" w:sz="0" w:space="0" w:color="auto"/>
      </w:divBdr>
    </w:div>
    <w:div w:id="1932930115">
      <w:bodyDiv w:val="1"/>
      <w:marLeft w:val="0"/>
      <w:marRight w:val="0"/>
      <w:marTop w:val="0"/>
      <w:marBottom w:val="0"/>
      <w:divBdr>
        <w:top w:val="none" w:sz="0" w:space="0" w:color="auto"/>
        <w:left w:val="none" w:sz="0" w:space="0" w:color="auto"/>
        <w:bottom w:val="none" w:sz="0" w:space="0" w:color="auto"/>
        <w:right w:val="none" w:sz="0" w:space="0" w:color="auto"/>
      </w:divBdr>
    </w:div>
    <w:div w:id="2005743639">
      <w:bodyDiv w:val="1"/>
      <w:marLeft w:val="0"/>
      <w:marRight w:val="0"/>
      <w:marTop w:val="0"/>
      <w:marBottom w:val="0"/>
      <w:divBdr>
        <w:top w:val="none" w:sz="0" w:space="0" w:color="auto"/>
        <w:left w:val="none" w:sz="0" w:space="0" w:color="auto"/>
        <w:bottom w:val="none" w:sz="0" w:space="0" w:color="auto"/>
        <w:right w:val="none" w:sz="0" w:space="0" w:color="auto"/>
      </w:divBdr>
    </w:div>
    <w:div w:id="2118523618">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3754</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2024-11-26T11:41:00Z</cp:lastPrinted>
  <dcterms:created xsi:type="dcterms:W3CDTF">2025-04-28T07:32:00Z</dcterms:created>
  <dcterms:modified xsi:type="dcterms:W3CDTF">2025-04-28T07:35:00Z</dcterms:modified>
</cp:coreProperties>
</file>