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571C" w14:textId="77777777" w:rsidR="007F69AD" w:rsidRDefault="00CC2ED8">
      <w:pPr>
        <w:spacing w:after="161" w:line="259" w:lineRule="auto"/>
        <w:ind w:left="75" w:firstLine="0"/>
        <w:jc w:val="center"/>
      </w:pPr>
      <w:r>
        <w:rPr>
          <w:b/>
        </w:rPr>
        <w:t xml:space="preserve">Checklist – Individual Consultation Meeting (Contract-End Management)  </w:t>
      </w:r>
    </w:p>
    <w:p w14:paraId="4AC5A6DD" w14:textId="77777777" w:rsidR="007F69AD" w:rsidRDefault="00CC2ED8">
      <w:pPr>
        <w:spacing w:after="158"/>
        <w:ind w:left="-5"/>
      </w:pPr>
      <w:r>
        <w:t>This checklist is intended to support managers holding an individual consultation meeting with an affected member of staff under the University’s contract-end management process. The checklist should be read in conjunction with</w:t>
      </w:r>
      <w:hyperlink r:id="rId5">
        <w:r>
          <w:t xml:space="preserve"> </w:t>
        </w:r>
      </w:hyperlink>
      <w:hyperlink r:id="rId6">
        <w:r>
          <w:rPr>
            <w:color w:val="0563C1"/>
            <w:u w:val="single" w:color="0563C1"/>
          </w:rPr>
          <w:t xml:space="preserve">Guidance </w:t>
        </w:r>
      </w:hyperlink>
      <w:hyperlink r:id="rId7">
        <w:r>
          <w:rPr>
            <w:color w:val="0563C1"/>
            <w:u w:val="single" w:color="0563C1"/>
          </w:rPr>
          <w:t xml:space="preserve">– </w:t>
        </w:r>
      </w:hyperlink>
      <w:hyperlink r:id="rId8">
        <w:r>
          <w:rPr>
            <w:color w:val="0563C1"/>
            <w:u w:val="single" w:color="0563C1"/>
          </w:rPr>
          <w:t>Individual Consultation</w:t>
        </w:r>
      </w:hyperlink>
      <w:hyperlink r:id="rId9">
        <w:r>
          <w:rPr>
            <w:color w:val="0563C1"/>
          </w:rPr>
          <w:t xml:space="preserve"> </w:t>
        </w:r>
      </w:hyperlink>
      <w:hyperlink r:id="rId10">
        <w:r>
          <w:rPr>
            <w:color w:val="0563C1"/>
            <w:u w:val="single" w:color="0563C1"/>
          </w:rPr>
          <w:t>(Contract</w:t>
        </w:r>
      </w:hyperlink>
      <w:hyperlink r:id="rId11">
        <w:r>
          <w:rPr>
            <w:color w:val="0563C1"/>
            <w:u w:val="single" w:color="0563C1"/>
          </w:rPr>
          <w:t>-</w:t>
        </w:r>
      </w:hyperlink>
      <w:hyperlink r:id="rId12">
        <w:r>
          <w:rPr>
            <w:color w:val="0563C1"/>
            <w:u w:val="single" w:color="0563C1"/>
          </w:rPr>
          <w:t>End Process)</w:t>
        </w:r>
      </w:hyperlink>
      <w:hyperlink r:id="rId13">
        <w:r>
          <w:t>.</w:t>
        </w:r>
      </w:hyperlink>
      <w:r>
        <w:t xml:space="preserve"> </w:t>
      </w:r>
    </w:p>
    <w:p w14:paraId="1B9F4707" w14:textId="77777777" w:rsidR="007F69AD" w:rsidRDefault="00CC2ED8">
      <w:pPr>
        <w:ind w:left="-5"/>
      </w:pPr>
      <w:r>
        <w:t xml:space="preserve">A brief note of any consultation meetings should be taken and uploaded to the employee file on Core. A basic template is included overleaf if required. </w:t>
      </w:r>
    </w:p>
    <w:tbl>
      <w:tblPr>
        <w:tblStyle w:val="TableGrid"/>
        <w:tblW w:w="9210" w:type="dxa"/>
        <w:tblInd w:w="5" w:type="dxa"/>
        <w:tblCellMar>
          <w:top w:w="11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8360"/>
        <w:gridCol w:w="850"/>
      </w:tblGrid>
      <w:tr w:rsidR="007F69AD" w14:paraId="43065CA9" w14:textId="77777777">
        <w:trPr>
          <w:trHeight w:val="264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89BF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Consultation Checklist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32B0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Tick </w:t>
            </w:r>
          </w:p>
        </w:tc>
      </w:tr>
      <w:tr w:rsidR="007F69AD" w14:paraId="7AF3E339" w14:textId="77777777">
        <w:trPr>
          <w:trHeight w:val="516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8740" w14:textId="77777777" w:rsidR="007F69AD" w:rsidRDefault="00CC2ED8">
            <w:pPr>
              <w:spacing w:line="259" w:lineRule="auto"/>
              <w:ind w:left="0" w:firstLine="0"/>
            </w:pPr>
            <w:r>
              <w:t xml:space="preserve">Welcome &amp; introductions (including noting if a Trade Union Representative or work colleague is present)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8383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7F69AD" w14:paraId="263B8FAD" w14:textId="77777777">
        <w:trPr>
          <w:trHeight w:val="1275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91B" w14:textId="77777777" w:rsidR="007F69AD" w:rsidRDefault="00CC2ED8">
            <w:pPr>
              <w:spacing w:line="259" w:lineRule="auto"/>
              <w:ind w:left="0" w:firstLine="0"/>
            </w:pPr>
            <w:r>
              <w:t xml:space="preserve">Explain the purpose of the meeting and outline the format it will take. </w:t>
            </w:r>
          </w:p>
          <w:p w14:paraId="15DBA420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26342815" w14:textId="77777777" w:rsidR="007F69AD" w:rsidRDefault="00CC2ED8">
            <w:pPr>
              <w:spacing w:line="259" w:lineRule="auto"/>
              <w:ind w:left="0" w:firstLine="0"/>
            </w:pPr>
            <w:r>
              <w:t xml:space="preserve">It may be useful to refer to </w:t>
            </w:r>
            <w:hyperlink r:id="rId14">
              <w:r>
                <w:rPr>
                  <w:color w:val="0563C1"/>
                  <w:u w:val="single" w:color="0563C1"/>
                </w:rPr>
                <w:t xml:space="preserve">Process Diagram </w:t>
              </w:r>
            </w:hyperlink>
            <w:hyperlink r:id="rId15">
              <w:r>
                <w:rPr>
                  <w:color w:val="0563C1"/>
                  <w:u w:val="single" w:color="0563C1"/>
                </w:rPr>
                <w:t xml:space="preserve">– </w:t>
              </w:r>
            </w:hyperlink>
            <w:hyperlink r:id="rId16">
              <w:r>
                <w:rPr>
                  <w:color w:val="0563C1"/>
                  <w:u w:val="single" w:color="0563C1"/>
                </w:rPr>
                <w:t>Contract</w:t>
              </w:r>
            </w:hyperlink>
            <w:hyperlink r:id="rId17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8">
              <w:r>
                <w:rPr>
                  <w:color w:val="0563C1"/>
                  <w:u w:val="single" w:color="0563C1"/>
                </w:rPr>
                <w:t>End Management</w:t>
              </w:r>
            </w:hyperlink>
            <w:hyperlink r:id="rId19">
              <w:r>
                <w:rPr>
                  <w:color w:val="0563C1"/>
                </w:rPr>
                <w:t xml:space="preserve"> </w:t>
              </w:r>
            </w:hyperlink>
            <w:hyperlink r:id="rId20">
              <w:r>
                <w:rPr>
                  <w:color w:val="0563C1"/>
                  <w:u w:val="single" w:color="0563C1"/>
                </w:rPr>
                <w:t>(Employee)</w:t>
              </w:r>
            </w:hyperlink>
            <w:hyperlink r:id="rId21">
              <w:r>
                <w:t xml:space="preserve"> </w:t>
              </w:r>
            </w:hyperlink>
            <w:r>
              <w:t xml:space="preserve">to explain the wider context and the approach the University takes to the management of Open-Ended with Funding-End date/Fixed-Term contracts.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79E8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7F69AD" w14:paraId="79A23108" w14:textId="77777777">
        <w:trPr>
          <w:trHeight w:val="76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A3E2" w14:textId="77777777" w:rsidR="007F69AD" w:rsidRDefault="00CC2ED8">
            <w:pPr>
              <w:spacing w:line="240" w:lineRule="auto"/>
              <w:ind w:left="0" w:firstLine="0"/>
            </w:pPr>
            <w:r>
              <w:t xml:space="preserve">Confirm that the employee received the initial email from HR, explaining that consultation would take place. </w:t>
            </w:r>
          </w:p>
          <w:p w14:paraId="64B2EC3E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E9E1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7F69AD" w14:paraId="43BA2838" w14:textId="77777777">
        <w:trPr>
          <w:trHeight w:val="770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E702" w14:textId="77777777" w:rsidR="007F69AD" w:rsidRDefault="00CC2ED8">
            <w:pPr>
              <w:spacing w:line="238" w:lineRule="auto"/>
              <w:ind w:left="0" w:firstLine="0"/>
            </w:pPr>
            <w:r>
              <w:t xml:space="preserve">Confirm the current funding-end or contract-end date and explain the reasons behind this (e.g. funding is due to cease). </w:t>
            </w:r>
          </w:p>
          <w:p w14:paraId="548E0F2B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BD7C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7F69AD" w14:paraId="25B58A77" w14:textId="77777777">
        <w:trPr>
          <w:trHeight w:val="1274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D4F1" w14:textId="77777777" w:rsidR="007F69AD" w:rsidRDefault="00CC2ED8">
            <w:pPr>
              <w:spacing w:after="2" w:line="239" w:lineRule="auto"/>
              <w:ind w:left="0" w:firstLine="0"/>
            </w:pPr>
            <w:r>
              <w:t xml:space="preserve">Discuss any factors relating to the end of the contract and whether circumstances are likely to change (e.g. is an extension of funding likely?) </w:t>
            </w:r>
            <w:r>
              <w:rPr>
                <w:i/>
              </w:rPr>
              <w:t>*It is important avoid making any promises which can’t be delivered at this stage and to keep information strictly factual.</w:t>
            </w:r>
            <w:r>
              <w:t xml:space="preserve"> </w:t>
            </w:r>
          </w:p>
          <w:p w14:paraId="0FE71146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573D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7F69AD" w14:paraId="0D6C7144" w14:textId="77777777">
        <w:trPr>
          <w:trHeight w:val="76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BFC3" w14:textId="77777777" w:rsidR="007F69AD" w:rsidRDefault="00CC2ED8">
            <w:pPr>
              <w:spacing w:line="259" w:lineRule="auto"/>
              <w:ind w:left="0" w:firstLine="0"/>
            </w:pPr>
            <w:r>
              <w:t xml:space="preserve">Consider (jointly with the affected employee) any options or alternatives to the contract ending, including seeking views then listening, reflecting and responding to them accordingly.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6F16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7F69AD" w14:paraId="3C0320AA" w14:textId="77777777">
        <w:trPr>
          <w:trHeight w:val="2794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021E" w14:textId="77777777" w:rsidR="007F69AD" w:rsidRDefault="00CC2ED8">
            <w:pPr>
              <w:spacing w:line="238" w:lineRule="auto"/>
              <w:ind w:left="0" w:firstLine="0"/>
            </w:pPr>
            <w:r>
              <w:t xml:space="preserve">Discuss possible alternative options to support the employee to move on to new employment beyond their planned end-date (where appropriate), including: </w:t>
            </w:r>
          </w:p>
          <w:p w14:paraId="4357E628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1E255B49" w14:textId="77777777" w:rsidR="007F69AD" w:rsidRDefault="00CC2ED8">
            <w:pPr>
              <w:numPr>
                <w:ilvl w:val="0"/>
                <w:numId w:val="1"/>
              </w:numPr>
              <w:spacing w:line="259" w:lineRule="auto"/>
              <w:ind w:firstLine="0"/>
            </w:pPr>
            <w:r>
              <w:t xml:space="preserve">Potential internal moves within the team/unit (e.g. to another project role) </w:t>
            </w:r>
          </w:p>
          <w:p w14:paraId="1A2BAF54" w14:textId="77777777" w:rsidR="007F69AD" w:rsidRDefault="00CC2ED8">
            <w:pPr>
              <w:numPr>
                <w:ilvl w:val="0"/>
                <w:numId w:val="1"/>
              </w:numPr>
              <w:spacing w:line="240" w:lineRule="auto"/>
              <w:ind w:firstLine="0"/>
            </w:pPr>
            <w:r>
              <w:t xml:space="preserve">Ensuring individuals are aware that they can set up job alerts and that they will be given a priority interview if they apply for any relevant vacancies (in line with the </w:t>
            </w:r>
          </w:p>
          <w:p w14:paraId="18F1D8A6" w14:textId="77777777" w:rsidR="007F69AD" w:rsidRDefault="00CC2ED8">
            <w:pPr>
              <w:spacing w:line="259" w:lineRule="auto"/>
              <w:ind w:left="0" w:firstLine="0"/>
            </w:pPr>
            <w:r>
              <w:t xml:space="preserve">Redeployment Policy) </w:t>
            </w:r>
          </w:p>
          <w:p w14:paraId="11111573" w14:textId="77777777" w:rsidR="007F69AD" w:rsidRDefault="00CC2ED8">
            <w:pPr>
              <w:numPr>
                <w:ilvl w:val="0"/>
                <w:numId w:val="1"/>
              </w:numPr>
              <w:spacing w:after="1" w:line="239" w:lineRule="auto"/>
              <w:ind w:firstLine="0"/>
            </w:pPr>
            <w:r>
              <w:t xml:space="preserve">Discussing career or development aspirations and exploring any potential moves to another project or even another institution, through informal or personal connections/networks </w:t>
            </w:r>
          </w:p>
          <w:p w14:paraId="577098A5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D0CE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7F69AD" w14:paraId="595E8917" w14:textId="77777777">
        <w:trPr>
          <w:trHeight w:val="2571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EB94" w14:textId="77777777" w:rsidR="007F69AD" w:rsidRDefault="00CC2ED8">
            <w:pPr>
              <w:spacing w:line="240" w:lineRule="auto"/>
              <w:ind w:left="0" w:firstLine="0"/>
            </w:pPr>
            <w:r>
              <w:lastRenderedPageBreak/>
              <w:t xml:space="preserve">Explain in more detail the process which will be followed including any next steps, specific to the individual concerned. It may again be useful to refer to: </w:t>
            </w:r>
          </w:p>
          <w:p w14:paraId="74427417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346C82B4" w14:textId="77777777" w:rsidR="007F69AD" w:rsidRDefault="00CC2ED8">
            <w:pPr>
              <w:numPr>
                <w:ilvl w:val="0"/>
                <w:numId w:val="2"/>
              </w:numPr>
              <w:spacing w:line="259" w:lineRule="auto"/>
              <w:ind w:hanging="360"/>
            </w:pPr>
            <w:hyperlink r:id="rId22">
              <w:r>
                <w:rPr>
                  <w:color w:val="0563C1"/>
                  <w:u w:val="single" w:color="0563C1"/>
                </w:rPr>
                <w:t xml:space="preserve">Guidance </w:t>
              </w:r>
            </w:hyperlink>
            <w:hyperlink r:id="rId23">
              <w:r>
                <w:rPr>
                  <w:color w:val="0563C1"/>
                  <w:u w:val="single" w:color="0563C1"/>
                </w:rPr>
                <w:t xml:space="preserve">– </w:t>
              </w:r>
            </w:hyperlink>
            <w:hyperlink r:id="rId24">
              <w:r>
                <w:rPr>
                  <w:color w:val="0563C1"/>
                  <w:u w:val="single" w:color="0563C1"/>
                </w:rPr>
                <w:t>Individual Consultation (Contract</w:t>
              </w:r>
            </w:hyperlink>
            <w:hyperlink r:id="rId25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26">
              <w:r>
                <w:rPr>
                  <w:color w:val="0563C1"/>
                  <w:u w:val="single" w:color="0563C1"/>
                </w:rPr>
                <w:t>End Process)</w:t>
              </w:r>
            </w:hyperlink>
            <w:hyperlink r:id="rId27">
              <w:r>
                <w:t xml:space="preserve"> </w:t>
              </w:r>
            </w:hyperlink>
          </w:p>
          <w:p w14:paraId="41DF000B" w14:textId="77777777" w:rsidR="007F69AD" w:rsidRDefault="00CC2ED8">
            <w:pPr>
              <w:numPr>
                <w:ilvl w:val="0"/>
                <w:numId w:val="2"/>
              </w:numPr>
              <w:spacing w:line="259" w:lineRule="auto"/>
              <w:ind w:hanging="360"/>
            </w:pPr>
            <w:hyperlink r:id="rId28">
              <w:r>
                <w:rPr>
                  <w:color w:val="0563C1"/>
                  <w:u w:val="single" w:color="0563C1"/>
                </w:rPr>
                <w:t xml:space="preserve">Process Diagram </w:t>
              </w:r>
            </w:hyperlink>
            <w:hyperlink r:id="rId29">
              <w:r>
                <w:rPr>
                  <w:color w:val="0563C1"/>
                  <w:u w:val="single" w:color="0563C1"/>
                </w:rPr>
                <w:t xml:space="preserve">– </w:t>
              </w:r>
            </w:hyperlink>
            <w:hyperlink r:id="rId30">
              <w:r>
                <w:rPr>
                  <w:color w:val="0563C1"/>
                  <w:u w:val="single" w:color="0563C1"/>
                </w:rPr>
                <w:t>Contract</w:t>
              </w:r>
            </w:hyperlink>
            <w:hyperlink r:id="rId31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32">
              <w:r>
                <w:rPr>
                  <w:color w:val="0563C1"/>
                  <w:u w:val="single" w:color="0563C1"/>
                </w:rPr>
                <w:t>End Management</w:t>
              </w:r>
            </w:hyperlink>
            <w:hyperlink r:id="rId33">
              <w:r>
                <w:t xml:space="preserve"> </w:t>
              </w:r>
            </w:hyperlink>
            <w:r>
              <w:t xml:space="preserve"> </w:t>
            </w:r>
          </w:p>
          <w:p w14:paraId="231178DE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7056B270" w14:textId="77777777" w:rsidR="007F69AD" w:rsidRDefault="00CC2ED8">
            <w:pPr>
              <w:spacing w:line="239" w:lineRule="auto"/>
              <w:ind w:left="0" w:firstLine="0"/>
            </w:pPr>
            <w:r>
              <w:t xml:space="preserve">It may be possible at this point to pick out any key milestones and set dates for any follow up meetings (e.g. Information will be received back from the funder by [DATE] so a further meeting could be scheduled at that point). </w:t>
            </w:r>
          </w:p>
          <w:p w14:paraId="49087211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C7EC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1ABE27D3" w14:textId="77777777" w:rsidR="007F69AD" w:rsidRDefault="00CC2ED8">
      <w:pPr>
        <w:spacing w:line="259" w:lineRule="auto"/>
        <w:ind w:left="135" w:firstLine="0"/>
        <w:jc w:val="center"/>
      </w:pPr>
      <w:r>
        <w:rPr>
          <w:b/>
        </w:rPr>
        <w:t xml:space="preserve"> </w:t>
      </w:r>
    </w:p>
    <w:p w14:paraId="0C0A95C8" w14:textId="77777777" w:rsidR="007F69AD" w:rsidRDefault="00CC2ED8">
      <w:pPr>
        <w:spacing w:after="158" w:line="259" w:lineRule="auto"/>
        <w:ind w:left="2306" w:firstLine="0"/>
      </w:pPr>
      <w:r>
        <w:rPr>
          <w:b/>
        </w:rPr>
        <w:t xml:space="preserve">Record of Individual Consultation Meeting </w:t>
      </w:r>
    </w:p>
    <w:p w14:paraId="0D20E21E" w14:textId="77777777" w:rsidR="007F69AD" w:rsidRDefault="00CC2ED8">
      <w:pPr>
        <w:spacing w:line="259" w:lineRule="auto"/>
        <w:ind w:left="13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11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288"/>
        <w:gridCol w:w="2482"/>
      </w:tblGrid>
      <w:tr w:rsidR="007F69AD" w14:paraId="6411BBAF" w14:textId="77777777">
        <w:trPr>
          <w:trHeight w:val="5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3ED0" w14:textId="77777777" w:rsidR="007F69AD" w:rsidRDefault="00CC2ED8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Employee Name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87F5" w14:textId="77777777" w:rsidR="007F69AD" w:rsidRDefault="00CC2ED8">
            <w:pPr>
              <w:spacing w:line="259" w:lineRule="auto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  <w:p w14:paraId="7E918609" w14:textId="77777777" w:rsidR="007F69AD" w:rsidRDefault="00CC2ED8">
            <w:pPr>
              <w:spacing w:line="259" w:lineRule="auto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04C7" w14:textId="77777777" w:rsidR="007F69AD" w:rsidRDefault="00CC2ED8">
            <w:pPr>
              <w:spacing w:line="259" w:lineRule="auto"/>
              <w:ind w:left="70" w:firstLine="0"/>
            </w:pPr>
            <w:r>
              <w:rPr>
                <w:b/>
              </w:rPr>
              <w:t xml:space="preserve">Employee Number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035C" w14:textId="77777777" w:rsidR="007F69AD" w:rsidRDefault="00CC2ED8">
            <w:pPr>
              <w:spacing w:line="259" w:lineRule="auto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F69AD" w14:paraId="1284559E" w14:textId="77777777">
        <w:trPr>
          <w:trHeight w:val="5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0B8F" w14:textId="77777777" w:rsidR="007F69AD" w:rsidRDefault="00CC2ED8">
            <w:pPr>
              <w:spacing w:line="259" w:lineRule="auto"/>
              <w:ind w:left="29" w:firstLine="0"/>
            </w:pPr>
            <w:r>
              <w:rPr>
                <w:b/>
              </w:rPr>
              <w:t xml:space="preserve">Manager Name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1E66" w14:textId="77777777" w:rsidR="007F69AD" w:rsidRDefault="00CC2ED8">
            <w:pPr>
              <w:spacing w:line="259" w:lineRule="auto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  <w:p w14:paraId="0BED2AC4" w14:textId="77777777" w:rsidR="007F69AD" w:rsidRDefault="00CC2ED8">
            <w:pPr>
              <w:spacing w:line="259" w:lineRule="auto"/>
              <w:ind w:left="2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507C" w14:textId="77777777" w:rsidR="007F69AD" w:rsidRDefault="00CC2ED8">
            <w:pPr>
              <w:spacing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Date of Meeting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7021" w14:textId="77777777" w:rsidR="007F69AD" w:rsidRDefault="00CC2ED8">
            <w:pPr>
              <w:spacing w:line="259" w:lineRule="auto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F69AD" w14:paraId="062A6D18" w14:textId="77777777">
        <w:trPr>
          <w:trHeight w:val="262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47A5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What are the reasons for the potential ending of the contract? </w:t>
            </w:r>
          </w:p>
        </w:tc>
      </w:tr>
      <w:tr w:rsidR="007F69AD" w14:paraId="57F18A83" w14:textId="77777777">
        <w:trPr>
          <w:trHeight w:val="2035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F7C7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5AD960C3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60620004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2AA777DD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75AE2E07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3628AD18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51853095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7DA5AD2D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7F69AD" w14:paraId="1EC18A7A" w14:textId="77777777">
        <w:trPr>
          <w:trHeight w:val="262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A478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Is there any likelihood of the contract being extended? </w:t>
            </w:r>
          </w:p>
        </w:tc>
      </w:tr>
      <w:tr w:rsidR="007F69AD" w14:paraId="505C25EC" w14:textId="77777777">
        <w:trPr>
          <w:trHeight w:val="1529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3FF8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12A4B1D0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53462C31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461A240D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73E5CECD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523B84A2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7F69AD" w14:paraId="61B99BB3" w14:textId="77777777">
        <w:trPr>
          <w:trHeight w:val="264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BE39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Are there any alternatives to the contract ending? </w:t>
            </w:r>
          </w:p>
        </w:tc>
      </w:tr>
      <w:tr w:rsidR="007F69AD" w14:paraId="0D556ED9" w14:textId="77777777">
        <w:trPr>
          <w:trHeight w:val="1781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F9C5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42F8C8F1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5D419F3D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3986D142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0416B29D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75CED825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1B46FC9A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7F69AD" w14:paraId="4EA92CA7" w14:textId="77777777">
        <w:trPr>
          <w:trHeight w:val="262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3893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How might support be provided to move to a new role? </w:t>
            </w:r>
          </w:p>
        </w:tc>
      </w:tr>
      <w:tr w:rsidR="007F69AD" w14:paraId="4F20BD15" w14:textId="77777777">
        <w:trPr>
          <w:trHeight w:val="2539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E6EC" w14:textId="77777777" w:rsidR="007F69AD" w:rsidRDefault="00CC2ED8">
            <w:pPr>
              <w:spacing w:line="240" w:lineRule="auto"/>
              <w:ind w:left="0" w:firstLine="0"/>
            </w:pPr>
            <w:r>
              <w:rPr>
                <w:i/>
              </w:rPr>
              <w:lastRenderedPageBreak/>
              <w:t xml:space="preserve">(e.g. Internal moves, setting up job alerts for internal vacancies, supporting to move to a new role externally, offering career or personal development guidance and direction) </w:t>
            </w:r>
          </w:p>
          <w:p w14:paraId="1501C6ED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003927C0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2BB6A653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19179320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3873F3BD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535A6D94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4F2AB163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33E40F03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7F69AD" w14:paraId="1E5C3CE6" w14:textId="77777777">
        <w:trPr>
          <w:trHeight w:val="264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A40C" w14:textId="77777777" w:rsidR="007F69AD" w:rsidRDefault="00CC2ED8">
            <w:pPr>
              <w:spacing w:line="259" w:lineRule="auto"/>
              <w:ind w:left="0" w:firstLine="0"/>
            </w:pPr>
            <w:r>
              <w:rPr>
                <w:b/>
              </w:rPr>
              <w:t xml:space="preserve">What are the next steps? </w:t>
            </w:r>
          </w:p>
        </w:tc>
      </w:tr>
      <w:tr w:rsidR="007F69AD" w14:paraId="2CF1B739" w14:textId="77777777">
        <w:trPr>
          <w:trHeight w:val="1781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038B" w14:textId="77777777" w:rsidR="007F69AD" w:rsidRDefault="00CC2ED8">
            <w:pPr>
              <w:spacing w:line="259" w:lineRule="auto"/>
              <w:ind w:left="0" w:firstLine="0"/>
            </w:pPr>
            <w:r>
              <w:rPr>
                <w:i/>
              </w:rPr>
              <w:t xml:space="preserve">(e.g. relevant actions to follow up, options to consider, date of next meeting) </w:t>
            </w:r>
          </w:p>
          <w:p w14:paraId="3029C9FB" w14:textId="77777777" w:rsidR="007F69AD" w:rsidRDefault="00CC2ED8">
            <w:pPr>
              <w:spacing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  <w:p w14:paraId="4E367DE5" w14:textId="77777777" w:rsidR="007F69AD" w:rsidRDefault="00CC2ED8">
            <w:pPr>
              <w:spacing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  <w:p w14:paraId="1B88A09F" w14:textId="77777777" w:rsidR="007F69AD" w:rsidRDefault="00CC2ED8">
            <w:pPr>
              <w:spacing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  <w:p w14:paraId="6386B2D9" w14:textId="77777777" w:rsidR="007F69AD" w:rsidRDefault="00CC2ED8">
            <w:pPr>
              <w:spacing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  <w:p w14:paraId="41882CC9" w14:textId="77777777" w:rsidR="007F69AD" w:rsidRDefault="00CC2ED8">
            <w:pPr>
              <w:spacing w:line="259" w:lineRule="auto"/>
              <w:ind w:left="0" w:firstLine="0"/>
            </w:pPr>
            <w:r>
              <w:rPr>
                <w:i/>
              </w:rPr>
              <w:t xml:space="preserve"> </w:t>
            </w:r>
          </w:p>
          <w:p w14:paraId="202B01D3" w14:textId="77777777" w:rsidR="007F69AD" w:rsidRDefault="00CC2ED8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14:paraId="500EC8B1" w14:textId="77777777" w:rsidR="007F69AD" w:rsidRDefault="00CC2ED8">
      <w:pPr>
        <w:spacing w:line="259" w:lineRule="auto"/>
        <w:ind w:left="123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sectPr w:rsidR="007F69AD">
      <w:pgSz w:w="11906" w:h="16838"/>
      <w:pgMar w:top="1447" w:right="1514" w:bottom="17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D244A"/>
    <w:multiLevelType w:val="hybridMultilevel"/>
    <w:tmpl w:val="A56CC70A"/>
    <w:lvl w:ilvl="0" w:tplc="41B2D1B2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C41C54">
      <w:start w:val="1"/>
      <w:numFmt w:val="bullet"/>
      <w:lvlText w:val="o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46EE2C">
      <w:start w:val="1"/>
      <w:numFmt w:val="bullet"/>
      <w:lvlText w:val="▪"/>
      <w:lvlJc w:val="left"/>
      <w:pPr>
        <w:ind w:left="2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22558">
      <w:start w:val="1"/>
      <w:numFmt w:val="bullet"/>
      <w:lvlText w:val="•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861AE">
      <w:start w:val="1"/>
      <w:numFmt w:val="bullet"/>
      <w:lvlText w:val="o"/>
      <w:lvlJc w:val="left"/>
      <w:pPr>
        <w:ind w:left="3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C7728">
      <w:start w:val="1"/>
      <w:numFmt w:val="bullet"/>
      <w:lvlText w:val="▪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7C6A">
      <w:start w:val="1"/>
      <w:numFmt w:val="bullet"/>
      <w:lvlText w:val="•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C4D18">
      <w:start w:val="1"/>
      <w:numFmt w:val="bullet"/>
      <w:lvlText w:val="o"/>
      <w:lvlJc w:val="left"/>
      <w:pPr>
        <w:ind w:left="5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0A6534">
      <w:start w:val="1"/>
      <w:numFmt w:val="bullet"/>
      <w:lvlText w:val="▪"/>
      <w:lvlJc w:val="left"/>
      <w:pPr>
        <w:ind w:left="6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90767"/>
    <w:multiLevelType w:val="hybridMultilevel"/>
    <w:tmpl w:val="4A9E1F7C"/>
    <w:lvl w:ilvl="0" w:tplc="4BB82B8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DC761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32728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C39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2FC9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47DB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208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A754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A306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8773464">
    <w:abstractNumId w:val="1"/>
  </w:num>
  <w:num w:numId="2" w16cid:durableId="34945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AD"/>
    <w:rsid w:val="0016476D"/>
    <w:rsid w:val="00722243"/>
    <w:rsid w:val="007F69AD"/>
    <w:rsid w:val="00CC2ED8"/>
    <w:rsid w:val="00C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6B7D"/>
  <w15:docId w15:val="{76B87EEE-DF14-4DB0-AEE4-4ACE7688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1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la.ac.uk/myglasgow/humanresources/mgrs-admin/contractend/managersupport/consultationguidance/" TargetMode="External"/><Relationship Id="rId18" Type="http://schemas.openxmlformats.org/officeDocument/2006/relationships/hyperlink" Target="https://www.gla.ac.uk/media/media_562154_en.pdf" TargetMode="External"/><Relationship Id="rId26" Type="http://schemas.openxmlformats.org/officeDocument/2006/relationships/hyperlink" Target="https://www.gla.ac.uk/myglasgow/humanresources/mgrs-admin/contractend/managersupport/consultationguidance/" TargetMode="External"/><Relationship Id="rId21" Type="http://schemas.openxmlformats.org/officeDocument/2006/relationships/hyperlink" Target="https://www.gla.ac.uk/media/media_562154_en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la.ac.uk/myglasgow/humanresources/mgrs-admin/contractend/managersupport/consultationguidance/" TargetMode="External"/><Relationship Id="rId12" Type="http://schemas.openxmlformats.org/officeDocument/2006/relationships/hyperlink" Target="https://www.gla.ac.uk/myglasgow/humanresources/mgrs-admin/contractend/managersupport/consultationguidance/" TargetMode="External"/><Relationship Id="rId17" Type="http://schemas.openxmlformats.org/officeDocument/2006/relationships/hyperlink" Target="https://www.gla.ac.uk/media/media_562154_en.pdf" TargetMode="External"/><Relationship Id="rId25" Type="http://schemas.openxmlformats.org/officeDocument/2006/relationships/hyperlink" Target="https://www.gla.ac.uk/myglasgow/humanresources/mgrs-admin/contractend/managersupport/consultationguidance/" TargetMode="External"/><Relationship Id="rId33" Type="http://schemas.openxmlformats.org/officeDocument/2006/relationships/hyperlink" Target="https://www.gla.ac.uk/media/media_562154_en.pdf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gla.ac.uk/media/media_562154_en.pdf" TargetMode="External"/><Relationship Id="rId20" Type="http://schemas.openxmlformats.org/officeDocument/2006/relationships/hyperlink" Target="https://www.gla.ac.uk/media/media_562154_en.pdf" TargetMode="External"/><Relationship Id="rId29" Type="http://schemas.openxmlformats.org/officeDocument/2006/relationships/hyperlink" Target="https://www.gla.ac.uk/media/media_562154_e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a.ac.uk/myglasgow/humanresources/mgrs-admin/contractend/managersupport/consultationguidance/" TargetMode="External"/><Relationship Id="rId11" Type="http://schemas.openxmlformats.org/officeDocument/2006/relationships/hyperlink" Target="https://www.gla.ac.uk/myglasgow/humanresources/mgrs-admin/contractend/managersupport/consultationguidance/" TargetMode="External"/><Relationship Id="rId24" Type="http://schemas.openxmlformats.org/officeDocument/2006/relationships/hyperlink" Target="https://www.gla.ac.uk/myglasgow/humanresources/mgrs-admin/contractend/managersupport/consultationguidance/" TargetMode="External"/><Relationship Id="rId32" Type="http://schemas.openxmlformats.org/officeDocument/2006/relationships/hyperlink" Target="https://www.gla.ac.uk/media/media_562154_en.pdf" TargetMode="External"/><Relationship Id="rId37" Type="http://schemas.openxmlformats.org/officeDocument/2006/relationships/customXml" Target="../customXml/item2.xml"/><Relationship Id="rId5" Type="http://schemas.openxmlformats.org/officeDocument/2006/relationships/hyperlink" Target="https://www.gla.ac.uk/myglasgow/humanresources/mgrs-admin/contractend/managersupport/consultationguidance/" TargetMode="External"/><Relationship Id="rId15" Type="http://schemas.openxmlformats.org/officeDocument/2006/relationships/hyperlink" Target="https://www.gla.ac.uk/media/media_562154_en.pdf" TargetMode="External"/><Relationship Id="rId23" Type="http://schemas.openxmlformats.org/officeDocument/2006/relationships/hyperlink" Target="https://www.gla.ac.uk/myglasgow/humanresources/mgrs-admin/contractend/managersupport/consultationguidance/" TargetMode="External"/><Relationship Id="rId28" Type="http://schemas.openxmlformats.org/officeDocument/2006/relationships/hyperlink" Target="https://www.gla.ac.uk/media/media_562154_en.pdf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s://www.gla.ac.uk/myglasgow/humanresources/mgrs-admin/contractend/managersupport/consultationguidance/" TargetMode="External"/><Relationship Id="rId19" Type="http://schemas.openxmlformats.org/officeDocument/2006/relationships/hyperlink" Target="https://www.gla.ac.uk/media/media_562154_en.pdf" TargetMode="External"/><Relationship Id="rId31" Type="http://schemas.openxmlformats.org/officeDocument/2006/relationships/hyperlink" Target="https://www.gla.ac.uk/media/media_562154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.ac.uk/myglasgow/humanresources/mgrs-admin/contractend/managersupport/consultationguidance/" TargetMode="External"/><Relationship Id="rId14" Type="http://schemas.openxmlformats.org/officeDocument/2006/relationships/hyperlink" Target="https://www.gla.ac.uk/media/media_562154_en.pdf" TargetMode="External"/><Relationship Id="rId22" Type="http://schemas.openxmlformats.org/officeDocument/2006/relationships/hyperlink" Target="https://www.gla.ac.uk/myglasgow/humanresources/mgrs-admin/contractend/managersupport/consultationguidance/" TargetMode="External"/><Relationship Id="rId27" Type="http://schemas.openxmlformats.org/officeDocument/2006/relationships/hyperlink" Target="https://www.gla.ac.uk/myglasgow/humanresources/mgrs-admin/contractend/managersupport/consultationguidance/" TargetMode="External"/><Relationship Id="rId30" Type="http://schemas.openxmlformats.org/officeDocument/2006/relationships/hyperlink" Target="https://www.gla.ac.uk/media/media_562154_en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gla.ac.uk/myglasgow/humanresources/mgrs-admin/contractend/managersupport/consultationguidanc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9" ma:contentTypeDescription="Create a new document." ma:contentTypeScope="" ma:versionID="26dea6b8720dc915cd7a08a6a33b5f03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d7b5e2ab043e4646bedb30b7a9c9108b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 xmlns="1be0ecf7-ca09-4d54-bbd0-197e3e2e0bd9" xsi:nil="true"/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353701-829D-462B-A09A-78E38A4033B6}"/>
</file>

<file path=customXml/itemProps2.xml><?xml version="1.0" encoding="utf-8"?>
<ds:datastoreItem xmlns:ds="http://schemas.openxmlformats.org/officeDocument/2006/customXml" ds:itemID="{C3F77819-9271-4BD2-90F5-2CD60ACD3C2D}"/>
</file>

<file path=customXml/itemProps3.xml><?xml version="1.0" encoding="utf-8"?>
<ds:datastoreItem xmlns:ds="http://schemas.openxmlformats.org/officeDocument/2006/customXml" ds:itemID="{0BFE819F-7C13-4060-9248-884997EA3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938</Words>
  <Characters>5350</Characters>
  <Application>Microsoft Office Word</Application>
  <DocSecurity>4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Branney</dc:creator>
  <cp:keywords/>
  <cp:lastModifiedBy>Margaret Thomson</cp:lastModifiedBy>
  <cp:revision>2</cp:revision>
  <dcterms:created xsi:type="dcterms:W3CDTF">2025-05-20T13:28:00Z</dcterms:created>
  <dcterms:modified xsi:type="dcterms:W3CDTF">2025-05-20T13:28:00Z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